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C867" w14:textId="5692066A" w:rsidR="003D01F2" w:rsidRDefault="0034188A" w:rsidP="00F7130C">
      <w:pPr>
        <w:pStyle w:val="Titre1"/>
        <w:spacing w:before="0" w:line="240" w:lineRule="auto"/>
        <w:jc w:val="center"/>
        <w:rPr>
          <w:rFonts w:ascii="Times New Roman" w:hAnsi="Times New Roman" w:cs="Times New Roman"/>
          <w:b/>
          <w:sz w:val="32"/>
          <w:szCs w:val="24"/>
        </w:rPr>
      </w:pPr>
      <w:r>
        <w:rPr>
          <w:rFonts w:ascii="Times New Roman" w:hAnsi="Times New Roman" w:cs="Times New Roman"/>
          <w:b/>
          <w:sz w:val="32"/>
          <w:szCs w:val="24"/>
        </w:rPr>
        <w:t xml:space="preserve">mecanisme de supervision et </w:t>
      </w:r>
      <w:r w:rsidR="00051D41">
        <w:rPr>
          <w:rFonts w:ascii="Times New Roman" w:hAnsi="Times New Roman" w:cs="Times New Roman"/>
          <w:b/>
          <w:sz w:val="32"/>
          <w:szCs w:val="24"/>
        </w:rPr>
        <w:t xml:space="preserve">suivi conjoint du </w:t>
      </w:r>
    </w:p>
    <w:p w14:paraId="261AC6B3" w14:textId="77777777" w:rsidR="00BD0B43" w:rsidRDefault="00051D41" w:rsidP="00F7130C">
      <w:pPr>
        <w:pStyle w:val="Titre1"/>
        <w:spacing w:before="0" w:line="240" w:lineRule="auto"/>
        <w:jc w:val="center"/>
        <w:rPr>
          <w:rFonts w:ascii="Times New Roman" w:hAnsi="Times New Roman" w:cs="Times New Roman"/>
          <w:b/>
          <w:sz w:val="32"/>
          <w:szCs w:val="24"/>
        </w:rPr>
      </w:pPr>
      <w:r>
        <w:rPr>
          <w:rFonts w:ascii="Times New Roman" w:hAnsi="Times New Roman" w:cs="Times New Roman"/>
          <w:b/>
          <w:sz w:val="32"/>
          <w:szCs w:val="24"/>
        </w:rPr>
        <w:t>programme de pays</w:t>
      </w:r>
      <w:r w:rsidR="003D01F2">
        <w:rPr>
          <w:rFonts w:ascii="Times New Roman" w:hAnsi="Times New Roman" w:cs="Times New Roman"/>
          <w:b/>
          <w:sz w:val="32"/>
          <w:szCs w:val="24"/>
        </w:rPr>
        <w:t xml:space="preserve"> MALI 2020-202</w:t>
      </w:r>
      <w:r w:rsidR="0034188A">
        <w:rPr>
          <w:rFonts w:ascii="Times New Roman" w:hAnsi="Times New Roman" w:cs="Times New Roman"/>
          <w:b/>
          <w:sz w:val="32"/>
          <w:szCs w:val="24"/>
        </w:rPr>
        <w:t>4</w:t>
      </w:r>
    </w:p>
    <w:p w14:paraId="6C458C1A" w14:textId="77777777" w:rsidR="006415E5" w:rsidRPr="000A6389" w:rsidRDefault="006415E5" w:rsidP="00BD0B43">
      <w:pPr>
        <w:rPr>
          <w:rFonts w:ascii="Times New Roman" w:hAnsi="Times New Roman" w:cs="Times New Roman"/>
          <w:b/>
        </w:rPr>
      </w:pPr>
    </w:p>
    <w:p w14:paraId="431CC1CC" w14:textId="77777777" w:rsidR="00BD0B43" w:rsidRPr="00465430" w:rsidRDefault="00BD0B43" w:rsidP="00837992">
      <w:pPr>
        <w:pStyle w:val="Titre2"/>
        <w:spacing w:before="0" w:line="240" w:lineRule="auto"/>
        <w:jc w:val="both"/>
        <w:rPr>
          <w:rFonts w:ascii="Times New Roman" w:hAnsi="Times New Roman" w:cs="Times New Roman"/>
          <w:b/>
          <w:sz w:val="24"/>
          <w:szCs w:val="24"/>
        </w:rPr>
      </w:pPr>
      <w:bookmarkStart w:id="0" w:name="_Toc457568800"/>
      <w:r w:rsidRPr="000A6389">
        <w:rPr>
          <w:rFonts w:ascii="Times New Roman" w:hAnsi="Times New Roman" w:cs="Times New Roman"/>
          <w:b/>
          <w:sz w:val="24"/>
          <w:szCs w:val="24"/>
        </w:rPr>
        <w:t>Contexte et Justification</w:t>
      </w:r>
      <w:bookmarkEnd w:id="0"/>
    </w:p>
    <w:p w14:paraId="41438ECB" w14:textId="77777777" w:rsidR="00033784" w:rsidRDefault="00033784" w:rsidP="00662364">
      <w:pPr>
        <w:autoSpaceDE w:val="0"/>
        <w:autoSpaceDN w:val="0"/>
        <w:adjustRightInd w:val="0"/>
        <w:spacing w:after="0" w:line="240" w:lineRule="auto"/>
        <w:jc w:val="both"/>
        <w:rPr>
          <w:rFonts w:ascii="Times New Roman" w:hAnsi="Times New Roman" w:cs="Times New Roman"/>
          <w:color w:val="000000"/>
          <w:sz w:val="24"/>
          <w:szCs w:val="24"/>
        </w:rPr>
      </w:pPr>
    </w:p>
    <w:p w14:paraId="57C9D9DC" w14:textId="3B0CF091" w:rsidR="00BD6979" w:rsidRDefault="006F3048" w:rsidP="0066236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 Conseil d’Administration du PNUD a approuvé </w:t>
      </w:r>
      <w:r w:rsidR="006C27E4">
        <w:rPr>
          <w:rFonts w:ascii="Times New Roman" w:hAnsi="Times New Roman" w:cs="Times New Roman"/>
          <w:color w:val="000000"/>
          <w:sz w:val="24"/>
          <w:szCs w:val="24"/>
        </w:rPr>
        <w:t xml:space="preserve">en </w:t>
      </w:r>
      <w:r w:rsidR="000D0104">
        <w:rPr>
          <w:rFonts w:ascii="Times New Roman" w:hAnsi="Times New Roman" w:cs="Times New Roman"/>
          <w:color w:val="000000"/>
          <w:sz w:val="24"/>
          <w:szCs w:val="24"/>
        </w:rPr>
        <w:t xml:space="preserve">janvier </w:t>
      </w:r>
      <w:r w:rsidR="006C27E4">
        <w:rPr>
          <w:rFonts w:ascii="Times New Roman" w:hAnsi="Times New Roman" w:cs="Times New Roman"/>
          <w:color w:val="000000"/>
          <w:sz w:val="24"/>
          <w:szCs w:val="24"/>
        </w:rPr>
        <w:t>20</w:t>
      </w:r>
      <w:r w:rsidR="000D0104">
        <w:rPr>
          <w:rFonts w:ascii="Times New Roman" w:hAnsi="Times New Roman" w:cs="Times New Roman"/>
          <w:color w:val="000000"/>
          <w:sz w:val="24"/>
          <w:szCs w:val="24"/>
        </w:rPr>
        <w:t>20</w:t>
      </w:r>
      <w:r w:rsidR="006C27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un nouveau cycle de Programme de Pays </w:t>
      </w:r>
      <w:r w:rsidR="00344E10">
        <w:rPr>
          <w:rFonts w:ascii="Times New Roman" w:hAnsi="Times New Roman" w:cs="Times New Roman"/>
          <w:color w:val="000000"/>
          <w:sz w:val="24"/>
          <w:szCs w:val="24"/>
        </w:rPr>
        <w:t xml:space="preserve">(CPD) </w:t>
      </w:r>
      <w:r>
        <w:rPr>
          <w:rFonts w:ascii="Times New Roman" w:hAnsi="Times New Roman" w:cs="Times New Roman"/>
          <w:color w:val="000000"/>
          <w:sz w:val="24"/>
          <w:szCs w:val="24"/>
        </w:rPr>
        <w:t>pour le Mali pour la période 2020-202</w:t>
      </w:r>
      <w:r w:rsidR="00344E10">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344E10">
        <w:rPr>
          <w:rFonts w:ascii="Times New Roman" w:hAnsi="Times New Roman" w:cs="Times New Roman"/>
          <w:color w:val="000000"/>
          <w:sz w:val="24"/>
          <w:szCs w:val="24"/>
        </w:rPr>
        <w:t>Dans ce cadre, la mise en œuvre du Programme prévoit un mécanisme de supervision et de suivi conjoint PNUD-Gouvernement</w:t>
      </w:r>
      <w:r w:rsidR="00BD6979">
        <w:rPr>
          <w:rFonts w:ascii="Times New Roman" w:hAnsi="Times New Roman" w:cs="Times New Roman"/>
          <w:color w:val="000000"/>
          <w:sz w:val="24"/>
          <w:szCs w:val="24"/>
        </w:rPr>
        <w:t xml:space="preserve"> comme suit :</w:t>
      </w:r>
    </w:p>
    <w:p w14:paraId="75B7BE23" w14:textId="77777777" w:rsidR="00BD6979" w:rsidRDefault="00BD6979" w:rsidP="00662364">
      <w:pPr>
        <w:autoSpaceDE w:val="0"/>
        <w:autoSpaceDN w:val="0"/>
        <w:adjustRightInd w:val="0"/>
        <w:spacing w:after="0" w:line="240" w:lineRule="auto"/>
        <w:jc w:val="both"/>
        <w:rPr>
          <w:rFonts w:ascii="Times New Roman" w:hAnsi="Times New Roman" w:cs="Times New Roman"/>
          <w:color w:val="000000"/>
          <w:sz w:val="24"/>
          <w:szCs w:val="24"/>
        </w:rPr>
      </w:pPr>
    </w:p>
    <w:p w14:paraId="2506302A" w14:textId="77777777" w:rsidR="00BD0B43" w:rsidRPr="007E61EC" w:rsidRDefault="00156B8E" w:rsidP="00465430">
      <w:pPr>
        <w:pStyle w:val="Titre2"/>
        <w:numPr>
          <w:ilvl w:val="0"/>
          <w:numId w:val="8"/>
        </w:numPr>
        <w:spacing w:before="0" w:line="240" w:lineRule="auto"/>
        <w:jc w:val="both"/>
        <w:rPr>
          <w:rFonts w:ascii="Times New Roman" w:hAnsi="Times New Roman" w:cs="Times New Roman"/>
          <w:b/>
          <w:sz w:val="24"/>
          <w:szCs w:val="24"/>
        </w:rPr>
      </w:pPr>
      <w:bookmarkStart w:id="1" w:name="_Toc457568802"/>
      <w:r>
        <w:rPr>
          <w:rFonts w:ascii="Times New Roman" w:hAnsi="Times New Roman" w:cs="Times New Roman"/>
          <w:b/>
          <w:sz w:val="24"/>
          <w:szCs w:val="24"/>
        </w:rPr>
        <w:t>revue</w:t>
      </w:r>
      <w:r w:rsidR="00EB5292">
        <w:rPr>
          <w:rFonts w:ascii="Times New Roman" w:hAnsi="Times New Roman" w:cs="Times New Roman"/>
          <w:b/>
          <w:sz w:val="24"/>
          <w:szCs w:val="24"/>
        </w:rPr>
        <w:t xml:space="preserve"> </w:t>
      </w:r>
      <w:r w:rsidR="00837992">
        <w:rPr>
          <w:rFonts w:ascii="Times New Roman" w:hAnsi="Times New Roman" w:cs="Times New Roman"/>
          <w:b/>
          <w:sz w:val="24"/>
          <w:szCs w:val="24"/>
        </w:rPr>
        <w:t>stratégique</w:t>
      </w:r>
      <w:bookmarkEnd w:id="1"/>
      <w:r w:rsidR="00A44C42">
        <w:rPr>
          <w:rFonts w:ascii="Times New Roman" w:hAnsi="Times New Roman" w:cs="Times New Roman"/>
          <w:b/>
          <w:sz w:val="24"/>
          <w:szCs w:val="24"/>
        </w:rPr>
        <w:t xml:space="preserve"> du programme </w:t>
      </w:r>
    </w:p>
    <w:p w14:paraId="79728103" w14:textId="77777777" w:rsidR="00837992" w:rsidRDefault="00837992" w:rsidP="00BD0B43">
      <w:pPr>
        <w:autoSpaceDE w:val="0"/>
        <w:autoSpaceDN w:val="0"/>
        <w:adjustRightInd w:val="0"/>
        <w:spacing w:after="0" w:line="240" w:lineRule="auto"/>
        <w:jc w:val="both"/>
        <w:rPr>
          <w:rFonts w:ascii="Times New Roman" w:hAnsi="Times New Roman" w:cs="Times New Roman"/>
          <w:color w:val="000000"/>
          <w:sz w:val="24"/>
          <w:szCs w:val="24"/>
        </w:rPr>
      </w:pPr>
    </w:p>
    <w:p w14:paraId="38CC546A" w14:textId="77777777" w:rsidR="000C038C" w:rsidRDefault="00BD0B43" w:rsidP="00552A6F">
      <w:pPr>
        <w:autoSpaceDE w:val="0"/>
        <w:autoSpaceDN w:val="0"/>
        <w:adjustRightInd w:val="0"/>
        <w:spacing w:after="0" w:line="240" w:lineRule="auto"/>
        <w:jc w:val="both"/>
        <w:rPr>
          <w:rFonts w:ascii="Times New Roman" w:hAnsi="Times New Roman" w:cs="Times New Roman"/>
          <w:sz w:val="24"/>
          <w:szCs w:val="24"/>
        </w:rPr>
      </w:pPr>
      <w:r w:rsidRPr="000A6389">
        <w:rPr>
          <w:rFonts w:ascii="Times New Roman" w:hAnsi="Times New Roman" w:cs="Times New Roman"/>
          <w:color w:val="000000"/>
          <w:sz w:val="24"/>
          <w:szCs w:val="24"/>
        </w:rPr>
        <w:t>L</w:t>
      </w:r>
      <w:r w:rsidR="00EE59A3">
        <w:rPr>
          <w:rFonts w:ascii="Times New Roman" w:hAnsi="Times New Roman" w:cs="Times New Roman"/>
          <w:color w:val="000000"/>
          <w:sz w:val="24"/>
          <w:szCs w:val="24"/>
        </w:rPr>
        <w:t xml:space="preserve">a </w:t>
      </w:r>
      <w:r w:rsidR="00552A6F">
        <w:rPr>
          <w:rFonts w:ascii="Times New Roman" w:hAnsi="Times New Roman" w:cs="Times New Roman"/>
          <w:color w:val="000000"/>
          <w:sz w:val="24"/>
          <w:szCs w:val="24"/>
        </w:rPr>
        <w:t xml:space="preserve">revue </w:t>
      </w:r>
      <w:r w:rsidR="00EB5292">
        <w:rPr>
          <w:rFonts w:ascii="Times New Roman" w:hAnsi="Times New Roman" w:cs="Times New Roman"/>
          <w:color w:val="000000"/>
          <w:sz w:val="24"/>
          <w:szCs w:val="24"/>
        </w:rPr>
        <w:t xml:space="preserve">stratégique </w:t>
      </w:r>
      <w:r w:rsidR="00EE59A3">
        <w:rPr>
          <w:rFonts w:ascii="Times New Roman" w:hAnsi="Times New Roman" w:cs="Times New Roman"/>
          <w:color w:val="000000"/>
          <w:sz w:val="24"/>
          <w:szCs w:val="24"/>
        </w:rPr>
        <w:t xml:space="preserve">du Programme </w:t>
      </w:r>
      <w:r w:rsidR="00EB5292">
        <w:rPr>
          <w:rFonts w:ascii="Times New Roman" w:hAnsi="Times New Roman" w:cs="Times New Roman"/>
          <w:color w:val="000000"/>
          <w:sz w:val="24"/>
          <w:szCs w:val="24"/>
        </w:rPr>
        <w:t xml:space="preserve">a pour mission de </w:t>
      </w:r>
      <w:r w:rsidR="00837992">
        <w:rPr>
          <w:rFonts w:ascii="Times New Roman" w:hAnsi="Times New Roman" w:cs="Times New Roman"/>
          <w:color w:val="000000"/>
          <w:sz w:val="24"/>
          <w:szCs w:val="24"/>
        </w:rPr>
        <w:t>veiller au respect d</w:t>
      </w:r>
      <w:r w:rsidR="00EB5292">
        <w:rPr>
          <w:rFonts w:ascii="Times New Roman" w:hAnsi="Times New Roman" w:cs="Times New Roman"/>
          <w:color w:val="000000"/>
          <w:sz w:val="24"/>
          <w:szCs w:val="24"/>
        </w:rPr>
        <w:t>es orientations stratégique</w:t>
      </w:r>
      <w:r w:rsidR="00DC236E">
        <w:rPr>
          <w:rFonts w:ascii="Times New Roman" w:hAnsi="Times New Roman" w:cs="Times New Roman"/>
          <w:color w:val="000000"/>
          <w:sz w:val="24"/>
          <w:szCs w:val="24"/>
        </w:rPr>
        <w:t>s</w:t>
      </w:r>
      <w:r w:rsidR="00EB5292">
        <w:rPr>
          <w:rFonts w:ascii="Times New Roman" w:hAnsi="Times New Roman" w:cs="Times New Roman"/>
          <w:color w:val="000000"/>
          <w:sz w:val="24"/>
          <w:szCs w:val="24"/>
        </w:rPr>
        <w:t xml:space="preserve"> du </w:t>
      </w:r>
      <w:r w:rsidR="00837992">
        <w:rPr>
          <w:rFonts w:ascii="Times New Roman" w:hAnsi="Times New Roman" w:cs="Times New Roman"/>
          <w:color w:val="000000"/>
          <w:sz w:val="24"/>
          <w:szCs w:val="24"/>
        </w:rPr>
        <w:t>Programme de Pays (CPD)</w:t>
      </w:r>
      <w:r w:rsidR="00EB5292">
        <w:rPr>
          <w:rFonts w:ascii="Times New Roman" w:hAnsi="Times New Roman" w:cs="Times New Roman"/>
          <w:color w:val="000000"/>
          <w:sz w:val="24"/>
          <w:szCs w:val="24"/>
        </w:rPr>
        <w:t xml:space="preserve">. </w:t>
      </w:r>
      <w:r w:rsidR="00EE59A3">
        <w:rPr>
          <w:rFonts w:ascii="Times New Roman" w:hAnsi="Times New Roman" w:cs="Times New Roman"/>
          <w:color w:val="000000"/>
          <w:sz w:val="24"/>
          <w:szCs w:val="24"/>
        </w:rPr>
        <w:t xml:space="preserve">Elle permet </w:t>
      </w:r>
      <w:r w:rsidR="00EB5292">
        <w:rPr>
          <w:rFonts w:ascii="Times New Roman" w:hAnsi="Times New Roman" w:cs="Times New Roman"/>
          <w:color w:val="000000"/>
          <w:sz w:val="24"/>
          <w:szCs w:val="24"/>
        </w:rPr>
        <w:t>d</w:t>
      </w:r>
      <w:r w:rsidR="00DC236E">
        <w:rPr>
          <w:rFonts w:ascii="Times New Roman" w:hAnsi="Times New Roman" w:cs="Times New Roman"/>
          <w:color w:val="000000"/>
          <w:sz w:val="24"/>
          <w:szCs w:val="24"/>
        </w:rPr>
        <w:t xml:space="preserve">’assurer le suivi des progrès vers la réalisation des </w:t>
      </w:r>
      <w:r w:rsidR="00837992">
        <w:rPr>
          <w:rFonts w:ascii="Times New Roman" w:hAnsi="Times New Roman" w:cs="Times New Roman"/>
          <w:color w:val="000000"/>
          <w:sz w:val="24"/>
          <w:szCs w:val="24"/>
        </w:rPr>
        <w:t>résultats stratégiques et l’alignement sur les priorités stratégiques d</w:t>
      </w:r>
      <w:r w:rsidR="00552A6F">
        <w:rPr>
          <w:rFonts w:ascii="Times New Roman" w:hAnsi="Times New Roman" w:cs="Times New Roman"/>
          <w:color w:val="000000"/>
          <w:sz w:val="24"/>
          <w:szCs w:val="24"/>
        </w:rPr>
        <w:t xml:space="preserve">u Mali sur la </w:t>
      </w:r>
      <w:r w:rsidR="00DC236E">
        <w:rPr>
          <w:rFonts w:ascii="Times New Roman" w:hAnsi="Times New Roman" w:cs="Times New Roman"/>
          <w:color w:val="000000"/>
          <w:sz w:val="24"/>
          <w:szCs w:val="24"/>
        </w:rPr>
        <w:t>base d’indicateurs de résultats SMART.</w:t>
      </w:r>
      <w:r w:rsidR="00837992">
        <w:rPr>
          <w:rFonts w:ascii="Times New Roman" w:hAnsi="Times New Roman" w:cs="Times New Roman"/>
          <w:color w:val="000000"/>
          <w:sz w:val="24"/>
          <w:szCs w:val="24"/>
        </w:rPr>
        <w:t xml:space="preserve"> </w:t>
      </w:r>
      <w:r w:rsidR="00EE59A3">
        <w:rPr>
          <w:rFonts w:ascii="Times New Roman" w:hAnsi="Times New Roman" w:cs="Times New Roman"/>
          <w:color w:val="000000"/>
          <w:sz w:val="24"/>
          <w:szCs w:val="24"/>
        </w:rPr>
        <w:t xml:space="preserve">Elle fournira les </w:t>
      </w:r>
      <w:r w:rsidR="00A44C42">
        <w:rPr>
          <w:rFonts w:ascii="Times New Roman" w:hAnsi="Times New Roman" w:cs="Times New Roman"/>
          <w:sz w:val="24"/>
          <w:szCs w:val="24"/>
        </w:rPr>
        <w:t>orientations stratégiques au Programme en lien avec la</w:t>
      </w:r>
      <w:r w:rsidR="00552A6F">
        <w:rPr>
          <w:rFonts w:ascii="Times New Roman" w:hAnsi="Times New Roman" w:cs="Times New Roman"/>
          <w:sz w:val="24"/>
          <w:szCs w:val="24"/>
        </w:rPr>
        <w:t xml:space="preserve"> stratégie de développement à long terme du Pays </w:t>
      </w:r>
      <w:r w:rsidR="000D0104">
        <w:rPr>
          <w:rFonts w:ascii="Times New Roman" w:hAnsi="Times New Roman" w:cs="Times New Roman"/>
          <w:sz w:val="24"/>
          <w:szCs w:val="24"/>
        </w:rPr>
        <w:t xml:space="preserve">(CREDD) </w:t>
      </w:r>
      <w:r w:rsidR="00552A6F">
        <w:rPr>
          <w:rFonts w:ascii="Times New Roman" w:hAnsi="Times New Roman" w:cs="Times New Roman"/>
          <w:sz w:val="24"/>
          <w:szCs w:val="24"/>
        </w:rPr>
        <w:t xml:space="preserve">et du UNSDCF et </w:t>
      </w:r>
      <w:r w:rsidR="00EE59A3">
        <w:rPr>
          <w:rFonts w:ascii="Times New Roman" w:hAnsi="Times New Roman" w:cs="Times New Roman"/>
          <w:sz w:val="24"/>
          <w:szCs w:val="24"/>
        </w:rPr>
        <w:t xml:space="preserve">le suivi </w:t>
      </w:r>
      <w:r w:rsidR="000C038C">
        <w:rPr>
          <w:rFonts w:ascii="Times New Roman" w:hAnsi="Times New Roman" w:cs="Times New Roman"/>
          <w:sz w:val="24"/>
          <w:szCs w:val="24"/>
        </w:rPr>
        <w:t>de la mobilisation de ressources</w:t>
      </w:r>
      <w:r w:rsidR="00552A6F">
        <w:rPr>
          <w:rFonts w:ascii="Times New Roman" w:hAnsi="Times New Roman" w:cs="Times New Roman"/>
          <w:sz w:val="24"/>
          <w:szCs w:val="24"/>
        </w:rPr>
        <w:t xml:space="preserve">. </w:t>
      </w:r>
      <w:r w:rsidR="000C038C">
        <w:rPr>
          <w:rFonts w:ascii="Times New Roman" w:hAnsi="Times New Roman" w:cs="Times New Roman"/>
          <w:sz w:val="24"/>
          <w:szCs w:val="24"/>
        </w:rPr>
        <w:t xml:space="preserve"> </w:t>
      </w:r>
    </w:p>
    <w:p w14:paraId="11CF37F5" w14:textId="77777777" w:rsidR="000102F5" w:rsidRDefault="000102F5" w:rsidP="00EE59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processus de la revue stratégique est mené par les équipes techniques au niveau </w:t>
      </w:r>
      <w:r w:rsidR="00591936">
        <w:rPr>
          <w:rFonts w:ascii="Times New Roman" w:hAnsi="Times New Roman" w:cs="Times New Roman"/>
          <w:sz w:val="24"/>
          <w:szCs w:val="24"/>
        </w:rPr>
        <w:t xml:space="preserve">du PNUD et au niveau </w:t>
      </w:r>
      <w:r>
        <w:rPr>
          <w:rFonts w:ascii="Times New Roman" w:hAnsi="Times New Roman" w:cs="Times New Roman"/>
          <w:sz w:val="24"/>
          <w:szCs w:val="24"/>
        </w:rPr>
        <w:t xml:space="preserve">des partenaires nationaux. Il culmine avec l’organisation d’un atelier </w:t>
      </w:r>
      <w:r w:rsidR="00306EF6">
        <w:rPr>
          <w:rFonts w:ascii="Times New Roman" w:hAnsi="Times New Roman" w:cs="Times New Roman"/>
          <w:sz w:val="24"/>
          <w:szCs w:val="24"/>
        </w:rPr>
        <w:t xml:space="preserve">annuel </w:t>
      </w:r>
      <w:r>
        <w:rPr>
          <w:rFonts w:ascii="Times New Roman" w:hAnsi="Times New Roman" w:cs="Times New Roman"/>
          <w:sz w:val="24"/>
          <w:szCs w:val="24"/>
        </w:rPr>
        <w:t xml:space="preserve">de présentation et de discussion des résultats du Programme en fin d’année. Cet atelier se déroulera sous la co-présidence du Ministre en charge de la coopération et du développement ou son représentant et le Représentant </w:t>
      </w:r>
      <w:r w:rsidR="00591936">
        <w:rPr>
          <w:rFonts w:ascii="Times New Roman" w:hAnsi="Times New Roman" w:cs="Times New Roman"/>
          <w:sz w:val="24"/>
          <w:szCs w:val="24"/>
        </w:rPr>
        <w:t xml:space="preserve">Résident </w:t>
      </w:r>
      <w:r>
        <w:rPr>
          <w:rFonts w:ascii="Times New Roman" w:hAnsi="Times New Roman" w:cs="Times New Roman"/>
          <w:sz w:val="24"/>
          <w:szCs w:val="24"/>
        </w:rPr>
        <w:t>du PNUD. Assisteront aux travaux de cet atelier les représentants des départements clefs impliqués dans la mise en œuvre du Programme, les responsables du PNUD</w:t>
      </w:r>
      <w:r w:rsidR="00306EF6">
        <w:rPr>
          <w:rFonts w:ascii="Times New Roman" w:hAnsi="Times New Roman" w:cs="Times New Roman"/>
          <w:sz w:val="24"/>
          <w:szCs w:val="24"/>
        </w:rPr>
        <w:t xml:space="preserve">, </w:t>
      </w:r>
      <w:r w:rsidR="00591936">
        <w:rPr>
          <w:rFonts w:ascii="Times New Roman" w:hAnsi="Times New Roman" w:cs="Times New Roman"/>
          <w:sz w:val="24"/>
          <w:szCs w:val="24"/>
        </w:rPr>
        <w:t>d</w:t>
      </w:r>
      <w:r>
        <w:rPr>
          <w:rFonts w:ascii="Times New Roman" w:hAnsi="Times New Roman" w:cs="Times New Roman"/>
          <w:sz w:val="24"/>
          <w:szCs w:val="24"/>
        </w:rPr>
        <w:t xml:space="preserve">es représentants des bénéficiaires et des représentants de la société civile.  </w:t>
      </w:r>
    </w:p>
    <w:p w14:paraId="55A2767D" w14:textId="77777777" w:rsidR="00CD3B81" w:rsidRDefault="000102F5" w:rsidP="00EE59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 rapport résumé des résultats sera validé à la suite de cet atelier. Ce rapport alimentera le </w:t>
      </w:r>
      <w:r w:rsidR="00591936">
        <w:rPr>
          <w:rFonts w:ascii="Times New Roman" w:hAnsi="Times New Roman" w:cs="Times New Roman"/>
          <w:sz w:val="24"/>
          <w:szCs w:val="24"/>
        </w:rPr>
        <w:t>R</w:t>
      </w:r>
      <w:r>
        <w:rPr>
          <w:rFonts w:ascii="Times New Roman" w:hAnsi="Times New Roman" w:cs="Times New Roman"/>
          <w:sz w:val="24"/>
          <w:szCs w:val="24"/>
        </w:rPr>
        <w:t xml:space="preserve">apport </w:t>
      </w:r>
      <w:r w:rsidR="00591936">
        <w:rPr>
          <w:rFonts w:ascii="Times New Roman" w:hAnsi="Times New Roman" w:cs="Times New Roman"/>
          <w:sz w:val="24"/>
          <w:szCs w:val="24"/>
        </w:rPr>
        <w:t>A</w:t>
      </w:r>
      <w:r>
        <w:rPr>
          <w:rFonts w:ascii="Times New Roman" w:hAnsi="Times New Roman" w:cs="Times New Roman"/>
          <w:sz w:val="24"/>
          <w:szCs w:val="24"/>
        </w:rPr>
        <w:t xml:space="preserve">nnuel </w:t>
      </w:r>
      <w:r w:rsidR="00591936">
        <w:rPr>
          <w:rFonts w:ascii="Times New Roman" w:hAnsi="Times New Roman" w:cs="Times New Roman"/>
          <w:sz w:val="24"/>
          <w:szCs w:val="24"/>
        </w:rPr>
        <w:t>A</w:t>
      </w:r>
      <w:r>
        <w:rPr>
          <w:rFonts w:ascii="Times New Roman" w:hAnsi="Times New Roman" w:cs="Times New Roman"/>
          <w:sz w:val="24"/>
          <w:szCs w:val="24"/>
        </w:rPr>
        <w:t xml:space="preserve">nalytique des </w:t>
      </w:r>
      <w:r w:rsidR="00591936">
        <w:rPr>
          <w:rFonts w:ascii="Times New Roman" w:hAnsi="Times New Roman" w:cs="Times New Roman"/>
          <w:sz w:val="24"/>
          <w:szCs w:val="24"/>
        </w:rPr>
        <w:t>R</w:t>
      </w:r>
      <w:r>
        <w:rPr>
          <w:rFonts w:ascii="Times New Roman" w:hAnsi="Times New Roman" w:cs="Times New Roman"/>
          <w:sz w:val="24"/>
          <w:szCs w:val="24"/>
        </w:rPr>
        <w:t xml:space="preserve">ésultats du PNUD (ROAR) et la contribution du PNUD </w:t>
      </w:r>
      <w:r w:rsidR="00306EF6">
        <w:rPr>
          <w:rFonts w:ascii="Times New Roman" w:hAnsi="Times New Roman" w:cs="Times New Roman"/>
          <w:sz w:val="24"/>
          <w:szCs w:val="24"/>
        </w:rPr>
        <w:t xml:space="preserve">au rapport des </w:t>
      </w:r>
      <w:r>
        <w:rPr>
          <w:rFonts w:ascii="Times New Roman" w:hAnsi="Times New Roman" w:cs="Times New Roman"/>
          <w:sz w:val="24"/>
          <w:szCs w:val="24"/>
        </w:rPr>
        <w:t>résultats de l’UN</w:t>
      </w:r>
      <w:r w:rsidR="00306EF6">
        <w:rPr>
          <w:rFonts w:ascii="Times New Roman" w:hAnsi="Times New Roman" w:cs="Times New Roman"/>
          <w:sz w:val="24"/>
          <w:szCs w:val="24"/>
        </w:rPr>
        <w:t xml:space="preserve">SDF. </w:t>
      </w:r>
      <w:r>
        <w:rPr>
          <w:rFonts w:ascii="Times New Roman" w:hAnsi="Times New Roman" w:cs="Times New Roman"/>
          <w:sz w:val="24"/>
          <w:szCs w:val="24"/>
        </w:rPr>
        <w:t xml:space="preserve">     </w:t>
      </w:r>
    </w:p>
    <w:p w14:paraId="54A873FF" w14:textId="77777777" w:rsidR="00FB46DE" w:rsidRDefault="00FB46DE" w:rsidP="00D07F22">
      <w:pPr>
        <w:autoSpaceDE w:val="0"/>
        <w:autoSpaceDN w:val="0"/>
        <w:adjustRightInd w:val="0"/>
        <w:spacing w:after="0" w:line="240" w:lineRule="auto"/>
        <w:jc w:val="both"/>
        <w:rPr>
          <w:rFonts w:ascii="Times New Roman" w:hAnsi="Times New Roman" w:cs="Times New Roman"/>
          <w:b/>
          <w:bCs/>
          <w:color w:val="000000"/>
          <w:sz w:val="24"/>
          <w:szCs w:val="24"/>
        </w:rPr>
      </w:pPr>
    </w:p>
    <w:p w14:paraId="5D76EEA1" w14:textId="77777777" w:rsidR="00D07F22" w:rsidRPr="007E61EC" w:rsidRDefault="00306EF6" w:rsidP="00D07F22">
      <w:pPr>
        <w:pStyle w:val="Titre2"/>
        <w:numPr>
          <w:ilvl w:val="0"/>
          <w:numId w:val="8"/>
        </w:numPr>
        <w:spacing w:before="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reunions </w:t>
      </w:r>
      <w:r w:rsidR="00380D70">
        <w:rPr>
          <w:rFonts w:ascii="Times New Roman" w:hAnsi="Times New Roman" w:cs="Times New Roman"/>
          <w:b/>
          <w:sz w:val="24"/>
          <w:szCs w:val="24"/>
        </w:rPr>
        <w:t xml:space="preserve">des </w:t>
      </w:r>
      <w:r w:rsidR="00D07F22">
        <w:rPr>
          <w:rFonts w:ascii="Times New Roman" w:hAnsi="Times New Roman" w:cs="Times New Roman"/>
          <w:b/>
          <w:sz w:val="24"/>
          <w:szCs w:val="24"/>
        </w:rPr>
        <w:t>COMITE</w:t>
      </w:r>
      <w:r w:rsidR="008B0A90">
        <w:rPr>
          <w:rFonts w:ascii="Times New Roman" w:hAnsi="Times New Roman" w:cs="Times New Roman"/>
          <w:b/>
          <w:sz w:val="24"/>
          <w:szCs w:val="24"/>
        </w:rPr>
        <w:t>s</w:t>
      </w:r>
      <w:r w:rsidR="00D07F22">
        <w:rPr>
          <w:rFonts w:ascii="Times New Roman" w:hAnsi="Times New Roman" w:cs="Times New Roman"/>
          <w:b/>
          <w:sz w:val="24"/>
          <w:szCs w:val="24"/>
        </w:rPr>
        <w:t xml:space="preserve"> DE </w:t>
      </w:r>
      <w:r w:rsidR="00872AB5">
        <w:rPr>
          <w:rFonts w:ascii="Times New Roman" w:hAnsi="Times New Roman" w:cs="Times New Roman"/>
          <w:b/>
          <w:sz w:val="24"/>
          <w:szCs w:val="24"/>
        </w:rPr>
        <w:t>pilotage</w:t>
      </w:r>
      <w:r w:rsidR="00D07F22">
        <w:rPr>
          <w:rFonts w:ascii="Times New Roman" w:hAnsi="Times New Roman" w:cs="Times New Roman"/>
          <w:b/>
          <w:sz w:val="24"/>
          <w:szCs w:val="24"/>
        </w:rPr>
        <w:t xml:space="preserve"> de portefeuille    </w:t>
      </w:r>
    </w:p>
    <w:p w14:paraId="36AD6D08" w14:textId="77777777" w:rsidR="00D07F22" w:rsidRDefault="00D07F22" w:rsidP="00D07F22">
      <w:pPr>
        <w:autoSpaceDE w:val="0"/>
        <w:autoSpaceDN w:val="0"/>
        <w:adjustRightInd w:val="0"/>
        <w:spacing w:after="0" w:line="240" w:lineRule="auto"/>
        <w:jc w:val="both"/>
        <w:rPr>
          <w:rFonts w:ascii="Times New Roman" w:hAnsi="Times New Roman" w:cs="Times New Roman"/>
          <w:color w:val="000000"/>
          <w:sz w:val="24"/>
          <w:szCs w:val="24"/>
        </w:rPr>
      </w:pPr>
    </w:p>
    <w:p w14:paraId="363C9DE1" w14:textId="77777777" w:rsidR="00306EF6" w:rsidRDefault="00D07F22" w:rsidP="00306EF6">
      <w:pPr>
        <w:autoSpaceDE w:val="0"/>
        <w:autoSpaceDN w:val="0"/>
        <w:adjustRightInd w:val="0"/>
        <w:spacing w:after="0" w:line="240" w:lineRule="auto"/>
        <w:jc w:val="both"/>
        <w:rPr>
          <w:rFonts w:ascii="Times New Roman" w:hAnsi="Times New Roman" w:cs="Times New Roman"/>
          <w:color w:val="000000"/>
          <w:sz w:val="24"/>
          <w:szCs w:val="24"/>
        </w:rPr>
      </w:pPr>
      <w:r w:rsidRPr="000A6389">
        <w:rPr>
          <w:rFonts w:ascii="Times New Roman" w:hAnsi="Times New Roman" w:cs="Times New Roman"/>
          <w:color w:val="000000"/>
          <w:sz w:val="24"/>
          <w:szCs w:val="24"/>
        </w:rPr>
        <w:t>Le</w:t>
      </w:r>
      <w:r w:rsidR="00A432FC">
        <w:rPr>
          <w:rFonts w:ascii="Times New Roman" w:hAnsi="Times New Roman" w:cs="Times New Roman"/>
          <w:color w:val="000000"/>
          <w:sz w:val="24"/>
          <w:szCs w:val="24"/>
        </w:rPr>
        <w:t>s</w:t>
      </w:r>
      <w:r w:rsidRPr="000A63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Comité</w:t>
      </w:r>
      <w:r w:rsidR="00A432F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de </w:t>
      </w:r>
      <w:r w:rsidR="00872AB5">
        <w:rPr>
          <w:rFonts w:ascii="Times New Roman" w:hAnsi="Times New Roman" w:cs="Times New Roman"/>
          <w:color w:val="000000"/>
          <w:sz w:val="24"/>
          <w:szCs w:val="24"/>
        </w:rPr>
        <w:t xml:space="preserve">Pilotage </w:t>
      </w:r>
      <w:r>
        <w:rPr>
          <w:rFonts w:ascii="Times New Roman" w:hAnsi="Times New Roman" w:cs="Times New Roman"/>
          <w:color w:val="000000"/>
          <w:sz w:val="24"/>
          <w:szCs w:val="24"/>
        </w:rPr>
        <w:t xml:space="preserve">Portefeuille </w:t>
      </w:r>
      <w:r w:rsidR="00A432FC">
        <w:rPr>
          <w:rFonts w:ascii="Times New Roman" w:hAnsi="Times New Roman" w:cs="Times New Roman"/>
          <w:color w:val="000000"/>
          <w:sz w:val="24"/>
          <w:szCs w:val="24"/>
        </w:rPr>
        <w:t>ont</w:t>
      </w:r>
      <w:r>
        <w:rPr>
          <w:rFonts w:ascii="Times New Roman" w:hAnsi="Times New Roman" w:cs="Times New Roman"/>
          <w:color w:val="000000"/>
          <w:sz w:val="24"/>
          <w:szCs w:val="24"/>
        </w:rPr>
        <w:t xml:space="preserve"> pour mission de veiller </w:t>
      </w:r>
      <w:r w:rsidR="00620EB3">
        <w:rPr>
          <w:rFonts w:ascii="Times New Roman" w:hAnsi="Times New Roman" w:cs="Times New Roman"/>
          <w:color w:val="000000"/>
          <w:sz w:val="24"/>
          <w:szCs w:val="24"/>
        </w:rPr>
        <w:t xml:space="preserve">à la cohérence et </w:t>
      </w:r>
      <w:r w:rsidR="00306EF6">
        <w:rPr>
          <w:rFonts w:ascii="Times New Roman" w:hAnsi="Times New Roman" w:cs="Times New Roman"/>
          <w:color w:val="000000"/>
          <w:sz w:val="24"/>
          <w:szCs w:val="24"/>
        </w:rPr>
        <w:t>l</w:t>
      </w:r>
      <w:r w:rsidR="00620EB3">
        <w:rPr>
          <w:rFonts w:ascii="Times New Roman" w:hAnsi="Times New Roman" w:cs="Times New Roman"/>
          <w:color w:val="000000"/>
          <w:sz w:val="24"/>
          <w:szCs w:val="24"/>
        </w:rPr>
        <w:t>es synergies entre les différents projets d</w:t>
      </w:r>
      <w:r w:rsidR="00A432FC">
        <w:rPr>
          <w:rFonts w:ascii="Times New Roman" w:hAnsi="Times New Roman" w:cs="Times New Roman"/>
          <w:color w:val="000000"/>
          <w:sz w:val="24"/>
          <w:szCs w:val="24"/>
        </w:rPr>
        <w:t xml:space="preserve">es </w:t>
      </w:r>
      <w:r w:rsidR="00620EB3">
        <w:rPr>
          <w:rFonts w:ascii="Times New Roman" w:hAnsi="Times New Roman" w:cs="Times New Roman"/>
          <w:color w:val="000000"/>
          <w:sz w:val="24"/>
          <w:szCs w:val="24"/>
        </w:rPr>
        <w:t>portefeuille</w:t>
      </w:r>
      <w:r w:rsidR="00A432FC">
        <w:rPr>
          <w:rFonts w:ascii="Times New Roman" w:hAnsi="Times New Roman" w:cs="Times New Roman"/>
          <w:color w:val="000000"/>
          <w:sz w:val="24"/>
          <w:szCs w:val="24"/>
        </w:rPr>
        <w:t>s</w:t>
      </w:r>
      <w:r w:rsidR="00620EB3">
        <w:rPr>
          <w:rFonts w:ascii="Times New Roman" w:hAnsi="Times New Roman" w:cs="Times New Roman"/>
          <w:color w:val="000000"/>
          <w:sz w:val="24"/>
          <w:szCs w:val="24"/>
        </w:rPr>
        <w:t xml:space="preserve"> afin d’obtenir les résultats de l’effet programme. </w:t>
      </w:r>
      <w:r>
        <w:rPr>
          <w:rFonts w:ascii="Times New Roman" w:hAnsi="Times New Roman" w:cs="Times New Roman"/>
          <w:color w:val="000000"/>
          <w:sz w:val="24"/>
          <w:szCs w:val="24"/>
        </w:rPr>
        <w:t xml:space="preserve"> </w:t>
      </w:r>
    </w:p>
    <w:p w14:paraId="4E818FA3" w14:textId="77777777" w:rsidR="00306EF6" w:rsidRPr="00306EF6" w:rsidRDefault="00306EF6" w:rsidP="00306EF6">
      <w:pPr>
        <w:autoSpaceDE w:val="0"/>
        <w:autoSpaceDN w:val="0"/>
        <w:adjustRightInd w:val="0"/>
        <w:spacing w:after="0" w:line="240" w:lineRule="auto"/>
        <w:jc w:val="both"/>
        <w:rPr>
          <w:rFonts w:ascii="Times New Roman" w:hAnsi="Times New Roman" w:cs="Times New Roman"/>
          <w:color w:val="000000"/>
          <w:sz w:val="24"/>
          <w:szCs w:val="24"/>
        </w:rPr>
      </w:pPr>
      <w:r w:rsidRPr="00306EF6">
        <w:rPr>
          <w:rFonts w:ascii="Times New Roman" w:hAnsi="Times New Roman" w:cs="Times New Roman"/>
          <w:color w:val="000000"/>
          <w:sz w:val="24"/>
          <w:szCs w:val="24"/>
        </w:rPr>
        <w:t>Le Comité de pilotage Portefeuille a pour rôle :</w:t>
      </w:r>
    </w:p>
    <w:p w14:paraId="5B704451" w14:textId="77777777" w:rsidR="00306EF6" w:rsidRPr="00306EF6" w:rsidRDefault="00306EF6" w:rsidP="00306EF6">
      <w:pPr>
        <w:autoSpaceDE w:val="0"/>
        <w:autoSpaceDN w:val="0"/>
        <w:adjustRightInd w:val="0"/>
        <w:spacing w:after="0" w:line="240" w:lineRule="auto"/>
        <w:jc w:val="both"/>
        <w:rPr>
          <w:rFonts w:ascii="Times New Roman" w:hAnsi="Times New Roman" w:cs="Times New Roman"/>
          <w:color w:val="000000"/>
          <w:sz w:val="24"/>
          <w:szCs w:val="24"/>
        </w:rPr>
      </w:pPr>
      <w:r w:rsidRPr="00306EF6">
        <w:rPr>
          <w:rFonts w:ascii="Times New Roman" w:hAnsi="Times New Roman" w:cs="Times New Roman"/>
          <w:color w:val="000000"/>
          <w:sz w:val="24"/>
          <w:szCs w:val="24"/>
        </w:rPr>
        <w:t>1.</w:t>
      </w:r>
      <w:r w:rsidRPr="00306EF6">
        <w:rPr>
          <w:rFonts w:ascii="Times New Roman" w:hAnsi="Times New Roman" w:cs="Times New Roman"/>
          <w:color w:val="000000"/>
          <w:sz w:val="24"/>
          <w:szCs w:val="24"/>
        </w:rPr>
        <w:tab/>
        <w:t>Valider les orientations du portefeuille et son plan de travail annuel</w:t>
      </w:r>
    </w:p>
    <w:p w14:paraId="7CF9CB09" w14:textId="77777777" w:rsidR="00306EF6" w:rsidRPr="00306EF6" w:rsidRDefault="00306EF6" w:rsidP="00306EF6">
      <w:pPr>
        <w:autoSpaceDE w:val="0"/>
        <w:autoSpaceDN w:val="0"/>
        <w:adjustRightInd w:val="0"/>
        <w:spacing w:after="0" w:line="240" w:lineRule="auto"/>
        <w:jc w:val="both"/>
        <w:rPr>
          <w:rFonts w:ascii="Times New Roman" w:hAnsi="Times New Roman" w:cs="Times New Roman"/>
          <w:color w:val="000000"/>
          <w:sz w:val="24"/>
          <w:szCs w:val="24"/>
        </w:rPr>
      </w:pPr>
      <w:r w:rsidRPr="00306EF6">
        <w:rPr>
          <w:rFonts w:ascii="Times New Roman" w:hAnsi="Times New Roman" w:cs="Times New Roman"/>
          <w:color w:val="000000"/>
          <w:sz w:val="24"/>
          <w:szCs w:val="24"/>
        </w:rPr>
        <w:t>2.</w:t>
      </w:r>
      <w:r w:rsidRPr="00306EF6">
        <w:rPr>
          <w:rFonts w:ascii="Times New Roman" w:hAnsi="Times New Roman" w:cs="Times New Roman"/>
          <w:color w:val="000000"/>
          <w:sz w:val="24"/>
          <w:szCs w:val="24"/>
        </w:rPr>
        <w:tab/>
        <w:t xml:space="preserve">Valider le rapport </w:t>
      </w:r>
      <w:r w:rsidR="0081773B">
        <w:rPr>
          <w:rFonts w:ascii="Times New Roman" w:hAnsi="Times New Roman" w:cs="Times New Roman"/>
          <w:color w:val="000000"/>
          <w:sz w:val="24"/>
          <w:szCs w:val="24"/>
        </w:rPr>
        <w:t>bi</w:t>
      </w:r>
      <w:r w:rsidRPr="00306EF6">
        <w:rPr>
          <w:rFonts w:ascii="Times New Roman" w:hAnsi="Times New Roman" w:cs="Times New Roman"/>
          <w:color w:val="000000"/>
          <w:sz w:val="24"/>
          <w:szCs w:val="24"/>
        </w:rPr>
        <w:t xml:space="preserve">annuel du portefeuille </w:t>
      </w:r>
    </w:p>
    <w:p w14:paraId="15EF22E4" w14:textId="77777777" w:rsidR="00306EF6" w:rsidRPr="00306EF6" w:rsidRDefault="00306EF6" w:rsidP="00306EF6">
      <w:pPr>
        <w:autoSpaceDE w:val="0"/>
        <w:autoSpaceDN w:val="0"/>
        <w:adjustRightInd w:val="0"/>
        <w:spacing w:after="0" w:line="240" w:lineRule="auto"/>
        <w:jc w:val="both"/>
        <w:rPr>
          <w:rFonts w:ascii="Times New Roman" w:hAnsi="Times New Roman" w:cs="Times New Roman"/>
          <w:color w:val="000000"/>
          <w:sz w:val="24"/>
          <w:szCs w:val="24"/>
        </w:rPr>
      </w:pPr>
      <w:r w:rsidRPr="00306EF6">
        <w:rPr>
          <w:rFonts w:ascii="Times New Roman" w:hAnsi="Times New Roman" w:cs="Times New Roman"/>
          <w:color w:val="000000"/>
          <w:sz w:val="24"/>
          <w:szCs w:val="24"/>
        </w:rPr>
        <w:t>3.</w:t>
      </w:r>
      <w:r w:rsidRPr="00306EF6">
        <w:rPr>
          <w:rFonts w:ascii="Times New Roman" w:hAnsi="Times New Roman" w:cs="Times New Roman"/>
          <w:color w:val="000000"/>
          <w:sz w:val="24"/>
          <w:szCs w:val="24"/>
        </w:rPr>
        <w:tab/>
        <w:t xml:space="preserve">Faciliter la mise en œuvre des solutions d’accélération </w:t>
      </w:r>
      <w:proofErr w:type="gramStart"/>
      <w:r w:rsidRPr="00306EF6">
        <w:rPr>
          <w:rFonts w:ascii="Times New Roman" w:hAnsi="Times New Roman" w:cs="Times New Roman"/>
          <w:color w:val="000000"/>
          <w:sz w:val="24"/>
          <w:szCs w:val="24"/>
        </w:rPr>
        <w:t>opportunes;</w:t>
      </w:r>
      <w:proofErr w:type="gramEnd"/>
      <w:r w:rsidRPr="00306EF6">
        <w:rPr>
          <w:rFonts w:ascii="Times New Roman" w:hAnsi="Times New Roman" w:cs="Times New Roman"/>
          <w:color w:val="000000"/>
          <w:sz w:val="24"/>
          <w:szCs w:val="24"/>
        </w:rPr>
        <w:t xml:space="preserve"> </w:t>
      </w:r>
    </w:p>
    <w:p w14:paraId="121A39CE" w14:textId="77777777" w:rsidR="00306EF6" w:rsidRPr="00306EF6" w:rsidRDefault="00306EF6" w:rsidP="00306EF6">
      <w:pPr>
        <w:autoSpaceDE w:val="0"/>
        <w:autoSpaceDN w:val="0"/>
        <w:adjustRightInd w:val="0"/>
        <w:spacing w:after="0" w:line="240" w:lineRule="auto"/>
        <w:jc w:val="both"/>
        <w:rPr>
          <w:rFonts w:ascii="Times New Roman" w:hAnsi="Times New Roman" w:cs="Times New Roman"/>
          <w:color w:val="000000"/>
          <w:sz w:val="24"/>
          <w:szCs w:val="24"/>
        </w:rPr>
      </w:pPr>
      <w:r w:rsidRPr="00306EF6">
        <w:rPr>
          <w:rFonts w:ascii="Times New Roman" w:hAnsi="Times New Roman" w:cs="Times New Roman"/>
          <w:color w:val="000000"/>
          <w:sz w:val="24"/>
          <w:szCs w:val="24"/>
        </w:rPr>
        <w:lastRenderedPageBreak/>
        <w:t>4.</w:t>
      </w:r>
      <w:r w:rsidRPr="00306EF6">
        <w:rPr>
          <w:rFonts w:ascii="Times New Roman" w:hAnsi="Times New Roman" w:cs="Times New Roman"/>
          <w:color w:val="000000"/>
          <w:sz w:val="24"/>
          <w:szCs w:val="24"/>
        </w:rPr>
        <w:tab/>
        <w:t xml:space="preserve">Fournir des conseils et convenir des mesures possibles pour gérer les risques  </w:t>
      </w:r>
    </w:p>
    <w:p w14:paraId="1328576D" w14:textId="77777777" w:rsidR="00306EF6" w:rsidRDefault="00306EF6" w:rsidP="00306EF6">
      <w:pPr>
        <w:autoSpaceDE w:val="0"/>
        <w:autoSpaceDN w:val="0"/>
        <w:adjustRightInd w:val="0"/>
        <w:spacing w:after="0" w:line="240" w:lineRule="auto"/>
        <w:jc w:val="both"/>
        <w:rPr>
          <w:rFonts w:ascii="Times New Roman" w:hAnsi="Times New Roman" w:cs="Times New Roman"/>
          <w:color w:val="000000"/>
          <w:sz w:val="24"/>
          <w:szCs w:val="24"/>
        </w:rPr>
      </w:pPr>
      <w:r w:rsidRPr="00306EF6">
        <w:rPr>
          <w:rFonts w:ascii="Times New Roman" w:hAnsi="Times New Roman" w:cs="Times New Roman"/>
          <w:color w:val="000000"/>
          <w:sz w:val="24"/>
          <w:szCs w:val="24"/>
        </w:rPr>
        <w:t>5.</w:t>
      </w:r>
      <w:r w:rsidRPr="00306EF6">
        <w:rPr>
          <w:rFonts w:ascii="Times New Roman" w:hAnsi="Times New Roman" w:cs="Times New Roman"/>
          <w:color w:val="000000"/>
          <w:sz w:val="24"/>
          <w:szCs w:val="24"/>
        </w:rPr>
        <w:tab/>
        <w:t>Faire le suivi de la mobilisation de ressources pour les projets du portefeuille</w:t>
      </w:r>
    </w:p>
    <w:p w14:paraId="0DAE9DEF" w14:textId="77777777" w:rsidR="000D0104" w:rsidRDefault="000D0104" w:rsidP="00306EF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Pr>
          <w:rFonts w:ascii="Times New Roman" w:hAnsi="Times New Roman" w:cs="Times New Roman"/>
          <w:color w:val="000000"/>
          <w:sz w:val="24"/>
          <w:szCs w:val="24"/>
        </w:rPr>
        <w:tab/>
        <w:t>S’assurer de la mise en œuvre des recommandations stratégiques formulé</w:t>
      </w:r>
      <w:r w:rsidR="000F3442">
        <w:rPr>
          <w:rFonts w:ascii="Times New Roman" w:hAnsi="Times New Roman" w:cs="Times New Roman"/>
          <w:color w:val="000000"/>
          <w:sz w:val="24"/>
          <w:szCs w:val="24"/>
        </w:rPr>
        <w:t>e</w:t>
      </w:r>
      <w:r>
        <w:rPr>
          <w:rFonts w:ascii="Times New Roman" w:hAnsi="Times New Roman" w:cs="Times New Roman"/>
          <w:color w:val="000000"/>
          <w:sz w:val="24"/>
          <w:szCs w:val="24"/>
        </w:rPr>
        <w:t xml:space="preserve">s </w:t>
      </w:r>
    </w:p>
    <w:p w14:paraId="7EED892D" w14:textId="77777777" w:rsidR="0081773B" w:rsidRDefault="0081773B" w:rsidP="00CA1893">
      <w:pPr>
        <w:autoSpaceDE w:val="0"/>
        <w:autoSpaceDN w:val="0"/>
        <w:adjustRightInd w:val="0"/>
        <w:spacing w:after="0" w:line="240" w:lineRule="auto"/>
        <w:jc w:val="both"/>
        <w:rPr>
          <w:rFonts w:ascii="Times New Roman" w:hAnsi="Times New Roman" w:cs="Times New Roman"/>
          <w:color w:val="000000"/>
          <w:sz w:val="24"/>
          <w:szCs w:val="24"/>
        </w:rPr>
      </w:pPr>
    </w:p>
    <w:p w14:paraId="79B47BC1" w14:textId="77777777" w:rsidR="00620EB3" w:rsidRDefault="00306EF6" w:rsidP="00CA189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Les comités de pilotage portefeuille du CPD 2020-2024, sont organisés comme suit : </w:t>
      </w:r>
    </w:p>
    <w:p w14:paraId="75B31A35" w14:textId="77777777" w:rsidR="009B7DEE" w:rsidRPr="00852B9B" w:rsidRDefault="00872AB5" w:rsidP="008D387D">
      <w:pPr>
        <w:pStyle w:val="Paragraphedeliste"/>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852B9B">
        <w:rPr>
          <w:rFonts w:ascii="Times New Roman" w:hAnsi="Times New Roman" w:cs="Times New Roman"/>
          <w:color w:val="000000"/>
          <w:sz w:val="24"/>
          <w:szCs w:val="24"/>
        </w:rPr>
        <w:t xml:space="preserve">Comité de pilotage portefeuille </w:t>
      </w:r>
      <w:r w:rsidR="009B7DEE" w:rsidRPr="00852B9B">
        <w:rPr>
          <w:rFonts w:ascii="Times New Roman" w:hAnsi="Times New Roman" w:cs="Times New Roman"/>
          <w:color w:val="000000"/>
          <w:sz w:val="24"/>
          <w:szCs w:val="24"/>
        </w:rPr>
        <w:t>Prévention de conflits et Erat de Droit</w:t>
      </w:r>
    </w:p>
    <w:p w14:paraId="5DF9AA07" w14:textId="19F5E956" w:rsidR="008D387D" w:rsidRPr="00852B9B" w:rsidRDefault="00872AB5" w:rsidP="00872AB5">
      <w:pPr>
        <w:pStyle w:val="Paragraphedeliste"/>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852B9B">
        <w:rPr>
          <w:rFonts w:ascii="Times New Roman" w:hAnsi="Times New Roman" w:cs="Times New Roman"/>
          <w:color w:val="000000"/>
          <w:sz w:val="24"/>
          <w:szCs w:val="24"/>
        </w:rPr>
        <w:t xml:space="preserve">Comité de pilotage portefeuille Gouvernance </w:t>
      </w:r>
      <w:r w:rsidR="009B7DEE" w:rsidRPr="00852B9B">
        <w:rPr>
          <w:rFonts w:ascii="Times New Roman" w:hAnsi="Times New Roman" w:cs="Times New Roman"/>
          <w:color w:val="000000"/>
          <w:sz w:val="24"/>
          <w:szCs w:val="24"/>
        </w:rPr>
        <w:t>Politique Inclusive</w:t>
      </w:r>
      <w:r w:rsidRPr="00852B9B">
        <w:rPr>
          <w:rFonts w:ascii="Times New Roman" w:hAnsi="Times New Roman" w:cs="Times New Roman"/>
          <w:color w:val="000000"/>
          <w:sz w:val="24"/>
          <w:szCs w:val="24"/>
        </w:rPr>
        <w:t xml:space="preserve"> </w:t>
      </w:r>
    </w:p>
    <w:p w14:paraId="0A0558A5" w14:textId="3E90F3E0" w:rsidR="009B7DEE" w:rsidRPr="00852B9B" w:rsidRDefault="00A3388E" w:rsidP="00872AB5">
      <w:pPr>
        <w:pStyle w:val="Paragraphedeliste"/>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852B9B">
        <w:rPr>
          <w:rFonts w:ascii="Times New Roman" w:hAnsi="Times New Roman" w:cs="Times New Roman"/>
          <w:color w:val="000000"/>
          <w:sz w:val="24"/>
          <w:szCs w:val="24"/>
        </w:rPr>
        <w:t>Comité de pilotage portefeuille</w:t>
      </w:r>
      <w:r w:rsidRPr="00852B9B">
        <w:rPr>
          <w:rFonts w:ascii="Times New Roman" w:hAnsi="Times New Roman" w:cs="Times New Roman"/>
          <w:color w:val="000000"/>
          <w:sz w:val="24"/>
          <w:szCs w:val="24"/>
        </w:rPr>
        <w:tab/>
        <w:t>Résilience et adaptation aux changements climatiques</w:t>
      </w:r>
    </w:p>
    <w:p w14:paraId="5EB2D4B9" w14:textId="4E4EE20F" w:rsidR="00A3388E" w:rsidRPr="00852B9B" w:rsidRDefault="00A3388E" w:rsidP="00872AB5">
      <w:pPr>
        <w:pStyle w:val="Paragraphedeliste"/>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852B9B">
        <w:rPr>
          <w:rFonts w:ascii="Times New Roman" w:hAnsi="Times New Roman" w:cs="Times New Roman"/>
          <w:color w:val="000000"/>
          <w:sz w:val="24"/>
          <w:szCs w:val="24"/>
        </w:rPr>
        <w:t>Comité de pilotage portefeuille Environnement et cadre de vie</w:t>
      </w:r>
    </w:p>
    <w:p w14:paraId="04030C2A" w14:textId="3A521E3B" w:rsidR="00852B9B" w:rsidRPr="00852B9B" w:rsidRDefault="00852B9B" w:rsidP="00852B9B">
      <w:pPr>
        <w:pStyle w:val="Paragraphedeliste"/>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852B9B">
        <w:rPr>
          <w:rFonts w:ascii="Times New Roman" w:hAnsi="Times New Roman" w:cs="Times New Roman"/>
          <w:color w:val="000000"/>
          <w:sz w:val="24"/>
          <w:szCs w:val="24"/>
        </w:rPr>
        <w:t>Comité de pilotage portefeuille Croissance Inclusive et Secteur Privé pour les ODD</w:t>
      </w:r>
    </w:p>
    <w:p w14:paraId="03F66933" w14:textId="5FACB9CD" w:rsidR="00852B9B" w:rsidRPr="00852B9B" w:rsidRDefault="00852B9B" w:rsidP="00852B9B">
      <w:pPr>
        <w:pStyle w:val="Paragraphedeliste"/>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852B9B">
        <w:rPr>
          <w:rFonts w:ascii="Times New Roman" w:hAnsi="Times New Roman" w:cs="Times New Roman"/>
          <w:color w:val="000000"/>
          <w:sz w:val="24"/>
          <w:szCs w:val="24"/>
        </w:rPr>
        <w:t xml:space="preserve">Comité de pilotage portefeuille Financement des </w:t>
      </w:r>
      <w:proofErr w:type="spellStart"/>
      <w:r w:rsidRPr="00852B9B">
        <w:rPr>
          <w:rFonts w:ascii="Times New Roman" w:hAnsi="Times New Roman" w:cs="Times New Roman"/>
          <w:color w:val="000000"/>
          <w:sz w:val="24"/>
          <w:szCs w:val="24"/>
        </w:rPr>
        <w:t>ODDs</w:t>
      </w:r>
      <w:proofErr w:type="spellEnd"/>
      <w:r w:rsidRPr="00852B9B">
        <w:rPr>
          <w:rFonts w:ascii="Times New Roman" w:hAnsi="Times New Roman" w:cs="Times New Roman"/>
          <w:color w:val="000000"/>
          <w:sz w:val="24"/>
          <w:szCs w:val="24"/>
        </w:rPr>
        <w:t xml:space="preserve">. </w:t>
      </w:r>
    </w:p>
    <w:p w14:paraId="714D43D7" w14:textId="77777777" w:rsidR="002448CB" w:rsidRDefault="002448CB" w:rsidP="00306EF6">
      <w:pPr>
        <w:autoSpaceDE w:val="0"/>
        <w:autoSpaceDN w:val="0"/>
        <w:adjustRightInd w:val="0"/>
        <w:spacing w:after="0" w:line="240" w:lineRule="auto"/>
        <w:jc w:val="both"/>
        <w:rPr>
          <w:rFonts w:ascii="Times New Roman" w:hAnsi="Times New Roman" w:cs="Times New Roman"/>
          <w:color w:val="000000"/>
          <w:sz w:val="24"/>
          <w:szCs w:val="24"/>
        </w:rPr>
      </w:pPr>
    </w:p>
    <w:p w14:paraId="3C307B3A" w14:textId="77777777" w:rsidR="00D07F22" w:rsidRPr="00306EF6" w:rsidRDefault="00306EF6" w:rsidP="00306E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Chaque comité de pilotage est co-présidé par le Secrétaire Général du département chef de file du domaine du portefeuille et le Représentant Résident Adjoint du PNUD. </w:t>
      </w:r>
      <w:r w:rsidR="00965417">
        <w:rPr>
          <w:rFonts w:ascii="Times New Roman" w:hAnsi="Times New Roman" w:cs="Times New Roman"/>
          <w:color w:val="000000"/>
          <w:sz w:val="24"/>
          <w:szCs w:val="24"/>
        </w:rPr>
        <w:t xml:space="preserve">Il comprend : </w:t>
      </w:r>
    </w:p>
    <w:p w14:paraId="2AF43E1B" w14:textId="77777777" w:rsidR="00F86ADF" w:rsidRDefault="00F86ADF" w:rsidP="00F86ADF">
      <w:pPr>
        <w:pStyle w:val="Paragraphedeliste"/>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Les Directeurs nationaux des projets </w:t>
      </w:r>
    </w:p>
    <w:p w14:paraId="76FF6A12" w14:textId="77777777" w:rsidR="00E2286D" w:rsidRPr="004C3E74" w:rsidRDefault="00E2286D" w:rsidP="00E2286D">
      <w:pPr>
        <w:pStyle w:val="Paragraphedeliste"/>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 responsable Genre du Ministère en charge de l’égalité genre, </w:t>
      </w:r>
    </w:p>
    <w:p w14:paraId="3F9533B1" w14:textId="77777777" w:rsidR="00CA1893" w:rsidRDefault="00CA1893" w:rsidP="00CA1893">
      <w:pPr>
        <w:pStyle w:val="Paragraphedeliste"/>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w:t>
      </w:r>
      <w:r w:rsidR="00B21D71">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8D387D">
        <w:rPr>
          <w:rFonts w:ascii="Times New Roman" w:hAnsi="Times New Roman" w:cs="Times New Roman"/>
          <w:color w:val="000000"/>
          <w:sz w:val="24"/>
          <w:szCs w:val="24"/>
        </w:rPr>
        <w:t xml:space="preserve">chefs des clusters </w:t>
      </w:r>
      <w:r w:rsidR="00B21D71">
        <w:rPr>
          <w:rFonts w:ascii="Times New Roman" w:hAnsi="Times New Roman" w:cs="Times New Roman"/>
          <w:color w:val="000000"/>
          <w:sz w:val="24"/>
          <w:szCs w:val="24"/>
        </w:rPr>
        <w:t>au PNUD</w:t>
      </w:r>
      <w:r>
        <w:rPr>
          <w:rFonts w:ascii="Times New Roman" w:hAnsi="Times New Roman" w:cs="Times New Roman"/>
          <w:color w:val="000000"/>
          <w:sz w:val="24"/>
          <w:szCs w:val="24"/>
        </w:rPr>
        <w:t xml:space="preserve"> </w:t>
      </w:r>
    </w:p>
    <w:p w14:paraId="59ECF094" w14:textId="77777777" w:rsidR="00965417" w:rsidRDefault="00965417" w:rsidP="00965417">
      <w:pPr>
        <w:pStyle w:val="Paragraphedeliste"/>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Les coordinateurs nationaux de projet </w:t>
      </w:r>
    </w:p>
    <w:p w14:paraId="71D65174" w14:textId="77777777" w:rsidR="00CA1893" w:rsidRDefault="00CA1893" w:rsidP="00CA1893">
      <w:pPr>
        <w:pStyle w:val="Paragraphedeliste"/>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 responsable Genre au Bureau PNUD</w:t>
      </w:r>
    </w:p>
    <w:p w14:paraId="45FFBA5D" w14:textId="77777777" w:rsidR="00F86ADF" w:rsidRDefault="00F86ADF" w:rsidP="00F86ADF">
      <w:pPr>
        <w:pStyle w:val="Paragraphedeliste"/>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 représentant des bénéficiaires  </w:t>
      </w:r>
    </w:p>
    <w:p w14:paraId="7E9D58EC" w14:textId="77777777" w:rsidR="00F86ADF" w:rsidRDefault="00F86ADF" w:rsidP="00F86ADF">
      <w:pPr>
        <w:pStyle w:val="Paragraphedeliste"/>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Trois représentants de structures faitières de la société civile dont jeunes et femmes et personnes handicapées </w:t>
      </w:r>
    </w:p>
    <w:p w14:paraId="75695F73" w14:textId="77777777" w:rsidR="00F86ADF" w:rsidRDefault="00F86ADF" w:rsidP="00F86ADF">
      <w:pPr>
        <w:pStyle w:val="Paragraphedeliste"/>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 représentant de la société civile impliquée dans la mise en œuvre </w:t>
      </w:r>
    </w:p>
    <w:p w14:paraId="667FB995" w14:textId="77777777" w:rsidR="00965417" w:rsidRDefault="00965417" w:rsidP="00D07F22">
      <w:pPr>
        <w:autoSpaceDE w:val="0"/>
        <w:autoSpaceDN w:val="0"/>
        <w:adjustRightInd w:val="0"/>
        <w:spacing w:after="0" w:line="240" w:lineRule="auto"/>
        <w:jc w:val="both"/>
        <w:rPr>
          <w:rFonts w:ascii="Times New Roman" w:hAnsi="Times New Roman" w:cs="Times New Roman"/>
          <w:color w:val="000000"/>
          <w:sz w:val="24"/>
          <w:szCs w:val="24"/>
        </w:rPr>
      </w:pPr>
    </w:p>
    <w:p w14:paraId="4CFF7E3E" w14:textId="77777777" w:rsidR="00D07F22" w:rsidRDefault="00D07F22" w:rsidP="009654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Les membres d</w:t>
      </w:r>
      <w:r w:rsidR="00965417">
        <w:rPr>
          <w:rFonts w:ascii="Times New Roman" w:hAnsi="Times New Roman" w:cs="Times New Roman"/>
          <w:color w:val="000000"/>
          <w:sz w:val="24"/>
          <w:szCs w:val="24"/>
        </w:rPr>
        <w:t xml:space="preserve">es comités de pilotage portefeuille </w:t>
      </w:r>
      <w:r w:rsidR="00BF11FA">
        <w:rPr>
          <w:rFonts w:ascii="Times New Roman" w:hAnsi="Times New Roman" w:cs="Times New Roman"/>
          <w:color w:val="000000"/>
          <w:sz w:val="24"/>
          <w:szCs w:val="24"/>
        </w:rPr>
        <w:t>sont</w:t>
      </w:r>
      <w:r>
        <w:rPr>
          <w:rFonts w:ascii="Times New Roman" w:hAnsi="Times New Roman" w:cs="Times New Roman"/>
          <w:color w:val="000000"/>
          <w:sz w:val="24"/>
          <w:szCs w:val="24"/>
        </w:rPr>
        <w:t xml:space="preserve"> nommés par leurs institutions respectives. </w:t>
      </w:r>
      <w:r w:rsidR="00965417">
        <w:rPr>
          <w:rFonts w:ascii="Times New Roman" w:hAnsi="Times New Roman" w:cs="Times New Roman"/>
          <w:color w:val="000000"/>
          <w:sz w:val="24"/>
          <w:szCs w:val="24"/>
        </w:rPr>
        <w:t xml:space="preserve">Ils se </w:t>
      </w:r>
      <w:r>
        <w:rPr>
          <w:rFonts w:ascii="Times New Roman" w:hAnsi="Times New Roman" w:cs="Times New Roman"/>
          <w:color w:val="000000"/>
          <w:sz w:val="24"/>
          <w:szCs w:val="24"/>
        </w:rPr>
        <w:t>réuni</w:t>
      </w:r>
      <w:r w:rsidR="00B230DF">
        <w:rPr>
          <w:rFonts w:ascii="Times New Roman" w:hAnsi="Times New Roman" w:cs="Times New Roman"/>
          <w:color w:val="000000"/>
          <w:sz w:val="24"/>
          <w:szCs w:val="24"/>
        </w:rPr>
        <w:t xml:space="preserve">ssent sur base semestrielle </w:t>
      </w:r>
      <w:r>
        <w:rPr>
          <w:rFonts w:ascii="Times New Roman" w:hAnsi="Times New Roman" w:cs="Times New Roman"/>
          <w:color w:val="000000"/>
          <w:sz w:val="24"/>
          <w:szCs w:val="24"/>
        </w:rPr>
        <w:t xml:space="preserve">et chaque fois que de besoin. </w:t>
      </w:r>
    </w:p>
    <w:p w14:paraId="009AE6B2" w14:textId="123796AE" w:rsidR="00965417" w:rsidRDefault="00965417" w:rsidP="009654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Les comités de pilotage examinent et valide</w:t>
      </w:r>
      <w:r w:rsidR="0005120A">
        <w:rPr>
          <w:rFonts w:ascii="Times New Roman" w:hAnsi="Times New Roman" w:cs="Times New Roman"/>
          <w:color w:val="000000"/>
          <w:sz w:val="24"/>
          <w:szCs w:val="24"/>
        </w:rPr>
        <w:t>nt</w:t>
      </w:r>
      <w:r>
        <w:rPr>
          <w:rFonts w:ascii="Times New Roman" w:hAnsi="Times New Roman" w:cs="Times New Roman"/>
          <w:color w:val="000000"/>
          <w:sz w:val="24"/>
          <w:szCs w:val="24"/>
        </w:rPr>
        <w:t xml:space="preserve"> les rapports semestriels de progrès sur les résultats. </w:t>
      </w:r>
    </w:p>
    <w:p w14:paraId="5190E9CB" w14:textId="77777777" w:rsidR="00965417" w:rsidRDefault="00965417" w:rsidP="009654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Les travaux des comités de pilotage sont sanctionnés par un procès-verbal où sont consignées les décisions prises. </w:t>
      </w:r>
    </w:p>
    <w:p w14:paraId="3F65F441" w14:textId="77777777" w:rsidR="00965417" w:rsidRDefault="00965417" w:rsidP="00351AFB">
      <w:pPr>
        <w:autoSpaceDE w:val="0"/>
        <w:autoSpaceDN w:val="0"/>
        <w:adjustRightInd w:val="0"/>
        <w:spacing w:after="0" w:line="240" w:lineRule="auto"/>
        <w:jc w:val="both"/>
        <w:rPr>
          <w:rFonts w:ascii="Times New Roman" w:hAnsi="Times New Roman" w:cs="Times New Roman"/>
          <w:b/>
          <w:bCs/>
          <w:color w:val="000000"/>
          <w:sz w:val="24"/>
          <w:szCs w:val="24"/>
        </w:rPr>
      </w:pPr>
    </w:p>
    <w:p w14:paraId="455828F2" w14:textId="77777777" w:rsidR="00D570D6" w:rsidRPr="00380D70" w:rsidRDefault="00D570D6" w:rsidP="00380D70">
      <w:pPr>
        <w:pStyle w:val="Titre2"/>
        <w:numPr>
          <w:ilvl w:val="0"/>
          <w:numId w:val="8"/>
        </w:numPr>
        <w:spacing w:before="0" w:line="240" w:lineRule="auto"/>
        <w:jc w:val="both"/>
        <w:rPr>
          <w:rFonts w:ascii="Times New Roman" w:hAnsi="Times New Roman" w:cs="Times New Roman"/>
          <w:b/>
          <w:sz w:val="24"/>
          <w:szCs w:val="24"/>
        </w:rPr>
      </w:pPr>
      <w:r w:rsidRPr="00380D70">
        <w:rPr>
          <w:rFonts w:ascii="Times New Roman" w:hAnsi="Times New Roman" w:cs="Times New Roman"/>
          <w:b/>
          <w:sz w:val="24"/>
          <w:szCs w:val="24"/>
        </w:rPr>
        <w:t>Rapport annuel d</w:t>
      </w:r>
      <w:r w:rsidR="00001690">
        <w:rPr>
          <w:rFonts w:ascii="Times New Roman" w:hAnsi="Times New Roman" w:cs="Times New Roman"/>
          <w:b/>
          <w:sz w:val="24"/>
          <w:szCs w:val="24"/>
        </w:rPr>
        <w:t>e</w:t>
      </w:r>
      <w:r w:rsidRPr="00380D70">
        <w:rPr>
          <w:rFonts w:ascii="Times New Roman" w:hAnsi="Times New Roman" w:cs="Times New Roman"/>
          <w:b/>
          <w:sz w:val="24"/>
          <w:szCs w:val="24"/>
        </w:rPr>
        <w:t xml:space="preserve"> projet</w:t>
      </w:r>
    </w:p>
    <w:p w14:paraId="6227A2C1" w14:textId="77777777" w:rsidR="00380D70" w:rsidRDefault="00380D70" w:rsidP="00DF5ACB">
      <w:pPr>
        <w:jc w:val="both"/>
        <w:rPr>
          <w:rFonts w:asciiTheme="majorBidi" w:hAnsiTheme="majorBidi" w:cstheme="majorBidi"/>
          <w:sz w:val="24"/>
          <w:szCs w:val="24"/>
          <w:lang w:val="fr-CA"/>
        </w:rPr>
      </w:pPr>
    </w:p>
    <w:p w14:paraId="259BB3F6" w14:textId="77777777" w:rsidR="00D570D6" w:rsidRPr="00D570D6" w:rsidRDefault="00D570D6" w:rsidP="00DF5ACB">
      <w:pPr>
        <w:jc w:val="both"/>
        <w:rPr>
          <w:rFonts w:asciiTheme="majorBidi" w:hAnsiTheme="majorBidi" w:cstheme="majorBidi"/>
          <w:sz w:val="24"/>
          <w:szCs w:val="24"/>
          <w:lang w:val="fr-CA"/>
        </w:rPr>
      </w:pPr>
      <w:r w:rsidRPr="00D570D6">
        <w:rPr>
          <w:rFonts w:asciiTheme="majorBidi" w:hAnsiTheme="majorBidi" w:cstheme="majorBidi"/>
          <w:sz w:val="24"/>
          <w:szCs w:val="24"/>
          <w:lang w:val="fr-CA"/>
        </w:rPr>
        <w:t xml:space="preserve">Le rapport annuel est une exigence et doit être </w:t>
      </w:r>
      <w:r w:rsidR="00380D70">
        <w:rPr>
          <w:rFonts w:asciiTheme="majorBidi" w:hAnsiTheme="majorBidi" w:cstheme="majorBidi"/>
          <w:sz w:val="24"/>
          <w:szCs w:val="24"/>
          <w:lang w:val="fr-CA"/>
        </w:rPr>
        <w:t xml:space="preserve">produit par la coordination du projet et soumis au PNUD. </w:t>
      </w:r>
      <w:r w:rsidRPr="00D570D6">
        <w:rPr>
          <w:rFonts w:asciiTheme="majorBidi" w:hAnsiTheme="majorBidi" w:cstheme="majorBidi"/>
          <w:sz w:val="24"/>
          <w:szCs w:val="24"/>
          <w:lang w:val="fr-CA"/>
        </w:rPr>
        <w:t xml:space="preserve">Il s’agit d’un rapport d’autoévaluation préparé par l’équipe du projet pour refléter le progrès réalisé sur la base du plan de travail annuel du projet et évaluer ses performances et son évolution vers l’atteinte des résultats attendus.  </w:t>
      </w:r>
    </w:p>
    <w:p w14:paraId="6153A2C8" w14:textId="77777777" w:rsidR="00D570D6" w:rsidRPr="00D570D6" w:rsidRDefault="00D570D6" w:rsidP="00DF5ACB">
      <w:pPr>
        <w:jc w:val="both"/>
        <w:rPr>
          <w:rFonts w:asciiTheme="majorBidi" w:hAnsiTheme="majorBidi" w:cstheme="majorBidi"/>
          <w:sz w:val="24"/>
          <w:szCs w:val="24"/>
          <w:lang w:val="fr-CA"/>
        </w:rPr>
      </w:pPr>
      <w:r w:rsidRPr="00D570D6">
        <w:rPr>
          <w:rFonts w:asciiTheme="majorBidi" w:hAnsiTheme="majorBidi" w:cstheme="majorBidi"/>
          <w:sz w:val="24"/>
          <w:szCs w:val="24"/>
          <w:lang w:val="fr-CA"/>
        </w:rPr>
        <w:t xml:space="preserve">Le format du RAP est flexible, mais il devra inclure les informations suivantes : </w:t>
      </w:r>
    </w:p>
    <w:p w14:paraId="6098B842" w14:textId="77777777" w:rsidR="00D570D6" w:rsidRPr="00D570D6" w:rsidRDefault="00D570D6" w:rsidP="00DF5ACB">
      <w:pPr>
        <w:pStyle w:val="Paragraphedeliste"/>
        <w:numPr>
          <w:ilvl w:val="0"/>
          <w:numId w:val="17"/>
        </w:numPr>
        <w:spacing w:before="0" w:after="60" w:line="240" w:lineRule="auto"/>
        <w:contextualSpacing w:val="0"/>
        <w:jc w:val="both"/>
        <w:rPr>
          <w:rFonts w:asciiTheme="majorBidi" w:hAnsiTheme="majorBidi" w:cstheme="majorBidi"/>
          <w:sz w:val="24"/>
          <w:szCs w:val="24"/>
          <w:lang w:val="fr-CA"/>
        </w:rPr>
      </w:pPr>
      <w:r w:rsidRPr="00D570D6">
        <w:rPr>
          <w:rFonts w:asciiTheme="majorBidi" w:hAnsiTheme="majorBidi" w:cstheme="majorBidi"/>
          <w:sz w:val="24"/>
          <w:szCs w:val="24"/>
          <w:lang w:val="fr-CA"/>
        </w:rPr>
        <w:t>Un contexte</w:t>
      </w:r>
      <w:r w:rsidR="00BF0575">
        <w:rPr>
          <w:rFonts w:asciiTheme="majorBidi" w:hAnsiTheme="majorBidi" w:cstheme="majorBidi"/>
          <w:sz w:val="24"/>
          <w:szCs w:val="24"/>
          <w:lang w:val="fr-CA"/>
        </w:rPr>
        <w:t xml:space="preserve"> dans lequel les activités ont été réalisées</w:t>
      </w:r>
      <w:r w:rsidRPr="00D570D6">
        <w:rPr>
          <w:rFonts w:asciiTheme="majorBidi" w:hAnsiTheme="majorBidi" w:cstheme="majorBidi"/>
          <w:sz w:val="24"/>
          <w:szCs w:val="24"/>
          <w:lang w:val="fr-CA"/>
        </w:rPr>
        <w:t xml:space="preserve"> ;</w:t>
      </w:r>
    </w:p>
    <w:p w14:paraId="5DE1A181" w14:textId="77777777" w:rsidR="00D570D6" w:rsidRPr="00D570D6" w:rsidRDefault="00D570D6" w:rsidP="00DF5ACB">
      <w:pPr>
        <w:pStyle w:val="Paragraphedeliste"/>
        <w:numPr>
          <w:ilvl w:val="0"/>
          <w:numId w:val="17"/>
        </w:numPr>
        <w:spacing w:before="0" w:after="60" w:line="240" w:lineRule="auto"/>
        <w:contextualSpacing w:val="0"/>
        <w:jc w:val="both"/>
        <w:rPr>
          <w:rFonts w:asciiTheme="majorBidi" w:hAnsiTheme="majorBidi" w:cstheme="majorBidi"/>
          <w:sz w:val="24"/>
          <w:szCs w:val="24"/>
          <w:lang w:val="fr-CA"/>
        </w:rPr>
      </w:pPr>
      <w:r w:rsidRPr="00D570D6">
        <w:rPr>
          <w:rFonts w:asciiTheme="majorBidi" w:hAnsiTheme="majorBidi" w:cstheme="majorBidi"/>
          <w:sz w:val="24"/>
          <w:szCs w:val="24"/>
          <w:lang w:val="fr-CA"/>
        </w:rPr>
        <w:t>Une analyse des performances du projet pour la période du rapport, y compris les apports réalisés et, dans la mesure du possible, il devra fournir des informations sur le niveau d’atteinte des résultats ;</w:t>
      </w:r>
    </w:p>
    <w:p w14:paraId="33FDB06D" w14:textId="77777777" w:rsidR="00D570D6" w:rsidRPr="00D570D6" w:rsidRDefault="00D570D6" w:rsidP="00DF5ACB">
      <w:pPr>
        <w:pStyle w:val="Paragraphedeliste"/>
        <w:numPr>
          <w:ilvl w:val="0"/>
          <w:numId w:val="17"/>
        </w:numPr>
        <w:spacing w:before="0" w:after="60" w:line="240" w:lineRule="auto"/>
        <w:contextualSpacing w:val="0"/>
        <w:jc w:val="both"/>
        <w:rPr>
          <w:rFonts w:asciiTheme="majorBidi" w:hAnsiTheme="majorBidi" w:cstheme="majorBidi"/>
          <w:sz w:val="24"/>
          <w:szCs w:val="24"/>
          <w:lang w:val="fr-CA"/>
        </w:rPr>
      </w:pPr>
      <w:r w:rsidRPr="00D570D6">
        <w:rPr>
          <w:rFonts w:asciiTheme="majorBidi" w:hAnsiTheme="majorBidi" w:cstheme="majorBidi"/>
          <w:sz w:val="24"/>
          <w:szCs w:val="24"/>
          <w:lang w:val="fr-CA"/>
        </w:rPr>
        <w:t>Les trois contraintes majeures (au maximum) à l’atteinte des résultats ;</w:t>
      </w:r>
    </w:p>
    <w:p w14:paraId="266601EB" w14:textId="77777777" w:rsidR="00D570D6" w:rsidRPr="00D570D6" w:rsidRDefault="00D570D6" w:rsidP="00DF5ACB">
      <w:pPr>
        <w:pStyle w:val="Paragraphedeliste"/>
        <w:numPr>
          <w:ilvl w:val="0"/>
          <w:numId w:val="17"/>
        </w:numPr>
        <w:spacing w:before="0" w:after="60" w:line="240" w:lineRule="auto"/>
        <w:contextualSpacing w:val="0"/>
        <w:jc w:val="both"/>
        <w:rPr>
          <w:rFonts w:asciiTheme="majorBidi" w:hAnsiTheme="majorBidi" w:cstheme="majorBidi"/>
          <w:sz w:val="24"/>
          <w:szCs w:val="24"/>
          <w:lang w:val="fr-CA"/>
        </w:rPr>
      </w:pPr>
      <w:r w:rsidRPr="00D570D6">
        <w:rPr>
          <w:rFonts w:asciiTheme="majorBidi" w:hAnsiTheme="majorBidi" w:cstheme="majorBidi"/>
          <w:sz w:val="24"/>
          <w:szCs w:val="24"/>
          <w:lang w:val="fr-CA"/>
        </w:rPr>
        <w:t>Le niveau d’exécution du budget ; les leçons apprises ;</w:t>
      </w:r>
    </w:p>
    <w:p w14:paraId="32645051" w14:textId="77777777" w:rsidR="00D570D6" w:rsidRPr="00D570D6" w:rsidRDefault="00D570D6" w:rsidP="00DF5ACB">
      <w:pPr>
        <w:pStyle w:val="Paragraphedeliste"/>
        <w:numPr>
          <w:ilvl w:val="0"/>
          <w:numId w:val="17"/>
        </w:numPr>
        <w:spacing w:before="0" w:after="60" w:line="240" w:lineRule="auto"/>
        <w:contextualSpacing w:val="0"/>
        <w:jc w:val="both"/>
        <w:rPr>
          <w:rFonts w:asciiTheme="majorBidi" w:hAnsiTheme="majorBidi" w:cstheme="majorBidi"/>
          <w:sz w:val="24"/>
          <w:szCs w:val="24"/>
          <w:lang w:val="fr-CA"/>
        </w:rPr>
      </w:pPr>
      <w:r w:rsidRPr="00D570D6">
        <w:rPr>
          <w:rFonts w:asciiTheme="majorBidi" w:hAnsiTheme="majorBidi" w:cstheme="majorBidi"/>
          <w:sz w:val="24"/>
          <w:szCs w:val="24"/>
          <w:lang w:val="fr-CA"/>
        </w:rPr>
        <w:t>Une analyse des risques;</w:t>
      </w:r>
    </w:p>
    <w:p w14:paraId="4D69F2E4" w14:textId="77777777" w:rsidR="00D570D6" w:rsidRPr="00D570D6" w:rsidRDefault="00D570D6" w:rsidP="00DF5ACB">
      <w:pPr>
        <w:pStyle w:val="Paragraphedeliste"/>
        <w:numPr>
          <w:ilvl w:val="0"/>
          <w:numId w:val="17"/>
        </w:numPr>
        <w:spacing w:before="0" w:after="60" w:line="240" w:lineRule="auto"/>
        <w:contextualSpacing w:val="0"/>
        <w:jc w:val="both"/>
        <w:rPr>
          <w:rFonts w:asciiTheme="majorBidi" w:hAnsiTheme="majorBidi" w:cstheme="majorBidi"/>
          <w:sz w:val="24"/>
          <w:szCs w:val="24"/>
          <w:lang w:val="fr-CA"/>
        </w:rPr>
      </w:pPr>
      <w:r w:rsidRPr="00D570D6">
        <w:rPr>
          <w:rFonts w:asciiTheme="majorBidi" w:hAnsiTheme="majorBidi" w:cstheme="majorBidi"/>
          <w:sz w:val="24"/>
          <w:szCs w:val="24"/>
          <w:lang w:val="fr-CA"/>
        </w:rPr>
        <w:t>Les recommandations claires pour l’orientation future afin de régler les problèmes majeurs qui empêchent une bonne mise en œuvre du projet ;</w:t>
      </w:r>
    </w:p>
    <w:p w14:paraId="7497E8E5" w14:textId="001A564E" w:rsidR="00D570D6" w:rsidRPr="00D570D6" w:rsidRDefault="00D570D6" w:rsidP="00DF5ACB">
      <w:pPr>
        <w:pStyle w:val="Paragraphedeliste"/>
        <w:numPr>
          <w:ilvl w:val="0"/>
          <w:numId w:val="17"/>
        </w:numPr>
        <w:spacing w:before="0" w:after="60" w:line="240" w:lineRule="auto"/>
        <w:contextualSpacing w:val="0"/>
        <w:jc w:val="both"/>
        <w:rPr>
          <w:rFonts w:asciiTheme="majorBidi" w:hAnsiTheme="majorBidi" w:cstheme="majorBidi"/>
          <w:sz w:val="24"/>
          <w:szCs w:val="24"/>
          <w:lang w:val="fr-CA"/>
        </w:rPr>
      </w:pPr>
      <w:r w:rsidRPr="00D570D6">
        <w:rPr>
          <w:rFonts w:asciiTheme="majorBidi" w:hAnsiTheme="majorBidi" w:cstheme="majorBidi"/>
          <w:sz w:val="24"/>
          <w:szCs w:val="24"/>
          <w:lang w:val="fr-CA"/>
        </w:rPr>
        <w:t>Le plan de travail annuel</w:t>
      </w:r>
      <w:r w:rsidR="007C1131">
        <w:rPr>
          <w:rFonts w:asciiTheme="majorBidi" w:hAnsiTheme="majorBidi" w:cstheme="majorBidi"/>
          <w:sz w:val="24"/>
          <w:szCs w:val="24"/>
          <w:lang w:val="fr-CA"/>
        </w:rPr>
        <w:t xml:space="preserve"> de l’année sous revue</w:t>
      </w:r>
      <w:r w:rsidRPr="00D570D6">
        <w:rPr>
          <w:rFonts w:asciiTheme="majorBidi" w:hAnsiTheme="majorBidi" w:cstheme="majorBidi"/>
          <w:sz w:val="24"/>
          <w:szCs w:val="24"/>
          <w:lang w:val="fr-CA"/>
        </w:rPr>
        <w:t>.</w:t>
      </w:r>
    </w:p>
    <w:p w14:paraId="02CE91C1" w14:textId="77777777" w:rsidR="00D570D6" w:rsidRDefault="00D570D6" w:rsidP="00DF5ACB">
      <w:pPr>
        <w:jc w:val="both"/>
        <w:rPr>
          <w:rFonts w:asciiTheme="majorBidi" w:hAnsiTheme="majorBidi" w:cstheme="majorBidi"/>
          <w:b/>
          <w:bCs/>
          <w:sz w:val="24"/>
          <w:szCs w:val="24"/>
          <w:lang w:val="fr-CA"/>
        </w:rPr>
      </w:pPr>
    </w:p>
    <w:p w14:paraId="49BA56A1" w14:textId="77777777" w:rsidR="00D570D6" w:rsidRPr="00380D70" w:rsidRDefault="00D570D6" w:rsidP="00380D70">
      <w:pPr>
        <w:pStyle w:val="Titre2"/>
        <w:numPr>
          <w:ilvl w:val="0"/>
          <w:numId w:val="8"/>
        </w:numPr>
        <w:spacing w:before="0" w:line="240" w:lineRule="auto"/>
        <w:jc w:val="both"/>
        <w:rPr>
          <w:rFonts w:ascii="Times New Roman" w:hAnsi="Times New Roman" w:cs="Times New Roman"/>
          <w:b/>
          <w:sz w:val="24"/>
          <w:szCs w:val="24"/>
        </w:rPr>
      </w:pPr>
      <w:r w:rsidRPr="00380D70">
        <w:rPr>
          <w:rFonts w:ascii="Times New Roman" w:hAnsi="Times New Roman" w:cs="Times New Roman"/>
          <w:b/>
          <w:sz w:val="24"/>
          <w:szCs w:val="24"/>
        </w:rPr>
        <w:t>Rapport final d</w:t>
      </w:r>
      <w:r w:rsidR="00001690">
        <w:rPr>
          <w:rFonts w:ascii="Times New Roman" w:hAnsi="Times New Roman" w:cs="Times New Roman"/>
          <w:b/>
          <w:sz w:val="24"/>
          <w:szCs w:val="24"/>
        </w:rPr>
        <w:t>e</w:t>
      </w:r>
      <w:r w:rsidRPr="00380D70">
        <w:rPr>
          <w:rFonts w:ascii="Times New Roman" w:hAnsi="Times New Roman" w:cs="Times New Roman"/>
          <w:b/>
          <w:sz w:val="24"/>
          <w:szCs w:val="24"/>
        </w:rPr>
        <w:t xml:space="preserve"> projet</w:t>
      </w:r>
    </w:p>
    <w:p w14:paraId="0C9A3D34" w14:textId="77777777" w:rsidR="00380D70" w:rsidRDefault="00380D70" w:rsidP="00DF5ACB">
      <w:pPr>
        <w:jc w:val="both"/>
        <w:rPr>
          <w:rFonts w:asciiTheme="majorBidi" w:hAnsiTheme="majorBidi" w:cstheme="majorBidi"/>
          <w:sz w:val="24"/>
          <w:szCs w:val="24"/>
          <w:lang w:val="fr-CA"/>
        </w:rPr>
      </w:pPr>
    </w:p>
    <w:p w14:paraId="142AAECA" w14:textId="77777777" w:rsidR="00D570D6" w:rsidRPr="00D570D6" w:rsidRDefault="00D570D6" w:rsidP="00DF5ACB">
      <w:pPr>
        <w:jc w:val="both"/>
        <w:rPr>
          <w:rFonts w:asciiTheme="majorBidi" w:hAnsiTheme="majorBidi" w:cstheme="majorBidi"/>
          <w:sz w:val="24"/>
          <w:szCs w:val="24"/>
          <w:lang w:val="fr-CA"/>
        </w:rPr>
      </w:pPr>
      <w:r w:rsidRPr="00D570D6">
        <w:rPr>
          <w:rFonts w:asciiTheme="majorBidi" w:hAnsiTheme="majorBidi" w:cstheme="majorBidi"/>
          <w:sz w:val="24"/>
          <w:szCs w:val="24"/>
          <w:lang w:val="fr-CA"/>
        </w:rPr>
        <w:t xml:space="preserve">Au cours des trois derniers mois de mise en œuvre du projet, l’unité de mise en œuvre préparera le rapport final du projet. Ce rapport détallé synthétisera toutes les activités, résultats et rendements du projet, les leçons apprises, les objectifs atteints/non atteints, </w:t>
      </w:r>
      <w:r w:rsidR="00BF0575">
        <w:rPr>
          <w:rFonts w:asciiTheme="majorBidi" w:hAnsiTheme="majorBidi" w:cstheme="majorBidi"/>
          <w:sz w:val="24"/>
          <w:szCs w:val="24"/>
          <w:lang w:val="fr-CA"/>
        </w:rPr>
        <w:t xml:space="preserve">la justification des écarts, </w:t>
      </w:r>
      <w:r w:rsidRPr="00D570D6">
        <w:rPr>
          <w:rFonts w:asciiTheme="majorBidi" w:hAnsiTheme="majorBidi" w:cstheme="majorBidi"/>
          <w:sz w:val="24"/>
          <w:szCs w:val="24"/>
          <w:lang w:val="fr-CA"/>
        </w:rPr>
        <w:t>les structures et systèmes de mise en œuvre, etc. Le rapport recommandera aussi des actions à mener pour assurer la pérennisation et la réplication des activités du projet.</w:t>
      </w:r>
    </w:p>
    <w:p w14:paraId="44802604" w14:textId="77777777" w:rsidR="007547C2" w:rsidRDefault="00D570D6" w:rsidP="00DF5ACB">
      <w:pPr>
        <w:jc w:val="both"/>
        <w:rPr>
          <w:rFonts w:asciiTheme="majorBidi" w:hAnsiTheme="majorBidi" w:cstheme="majorBidi"/>
          <w:sz w:val="24"/>
          <w:szCs w:val="24"/>
          <w:lang w:val="fr-CA"/>
        </w:rPr>
      </w:pPr>
      <w:r w:rsidRPr="00D570D6">
        <w:rPr>
          <w:rFonts w:asciiTheme="majorBidi" w:hAnsiTheme="majorBidi" w:cstheme="majorBidi"/>
          <w:sz w:val="24"/>
          <w:szCs w:val="24"/>
          <w:lang w:val="fr-CA"/>
        </w:rPr>
        <w:t xml:space="preserve">Ce rapport sera soumis au </w:t>
      </w:r>
      <w:r w:rsidRPr="00D570D6">
        <w:rPr>
          <w:rFonts w:asciiTheme="majorBidi" w:hAnsiTheme="majorBidi" w:cstheme="majorBidi"/>
          <w:b/>
          <w:bCs/>
          <w:sz w:val="24"/>
          <w:szCs w:val="24"/>
          <w:lang w:val="fr-CA"/>
        </w:rPr>
        <w:t xml:space="preserve">Comité de </w:t>
      </w:r>
      <w:r w:rsidR="00380D70">
        <w:rPr>
          <w:rFonts w:asciiTheme="majorBidi" w:hAnsiTheme="majorBidi" w:cstheme="majorBidi"/>
          <w:b/>
          <w:bCs/>
          <w:sz w:val="24"/>
          <w:szCs w:val="24"/>
          <w:lang w:val="fr-CA"/>
        </w:rPr>
        <w:t>Pilotage</w:t>
      </w:r>
      <w:r w:rsidRPr="00D570D6">
        <w:rPr>
          <w:rFonts w:asciiTheme="majorBidi" w:hAnsiTheme="majorBidi" w:cstheme="majorBidi"/>
          <w:b/>
          <w:bCs/>
          <w:sz w:val="24"/>
          <w:szCs w:val="24"/>
          <w:lang w:val="fr-CA"/>
        </w:rPr>
        <w:t xml:space="preserve"> pour validation </w:t>
      </w:r>
      <w:r w:rsidRPr="00D570D6">
        <w:rPr>
          <w:rFonts w:asciiTheme="majorBidi" w:hAnsiTheme="majorBidi" w:cstheme="majorBidi"/>
          <w:sz w:val="24"/>
          <w:szCs w:val="24"/>
          <w:lang w:val="fr-CA"/>
        </w:rPr>
        <w:t>avant sa remise officielle aux autorités nationales, au PNUD et au(x) donateur(s). Il devra être accompagné par toute la production intellectuelle significative tout au long de la vie du projet et qui capitalise les acquis de celui-ci.</w:t>
      </w:r>
    </w:p>
    <w:p w14:paraId="033F4EDC" w14:textId="77777777" w:rsidR="007547C2" w:rsidRDefault="007547C2" w:rsidP="00DF5ACB">
      <w:pPr>
        <w:jc w:val="both"/>
        <w:rPr>
          <w:rFonts w:asciiTheme="majorBidi" w:hAnsiTheme="majorBidi" w:cstheme="majorBidi"/>
          <w:sz w:val="24"/>
          <w:szCs w:val="24"/>
          <w:lang w:val="fr-CA"/>
        </w:rPr>
      </w:pPr>
    </w:p>
    <w:p w14:paraId="2EC0F483" w14:textId="77777777" w:rsidR="007547C2" w:rsidRPr="00380D70" w:rsidRDefault="007547C2" w:rsidP="0029325C">
      <w:pPr>
        <w:pStyle w:val="Titre2"/>
        <w:numPr>
          <w:ilvl w:val="0"/>
          <w:numId w:val="8"/>
        </w:numPr>
        <w:spacing w:before="0" w:line="240" w:lineRule="auto"/>
        <w:jc w:val="both"/>
        <w:rPr>
          <w:rFonts w:ascii="Times New Roman" w:hAnsi="Times New Roman" w:cs="Times New Roman"/>
          <w:b/>
          <w:sz w:val="24"/>
          <w:szCs w:val="24"/>
        </w:rPr>
      </w:pPr>
      <w:r>
        <w:rPr>
          <w:rFonts w:ascii="Times New Roman" w:hAnsi="Times New Roman" w:cs="Times New Roman"/>
          <w:b/>
          <w:sz w:val="24"/>
          <w:szCs w:val="24"/>
        </w:rPr>
        <w:t>visites programatiques</w:t>
      </w:r>
    </w:p>
    <w:p w14:paraId="3B710DF9" w14:textId="77777777" w:rsidR="00A47DF1" w:rsidRDefault="00A47DF1" w:rsidP="00DF5ACB">
      <w:pPr>
        <w:jc w:val="both"/>
        <w:rPr>
          <w:rFonts w:ascii="Times New Roman" w:hAnsi="Times New Roman" w:cs="Times New Roman"/>
          <w:color w:val="000000"/>
          <w:sz w:val="24"/>
          <w:szCs w:val="24"/>
        </w:rPr>
      </w:pPr>
    </w:p>
    <w:p w14:paraId="7B31E5C4" w14:textId="77777777" w:rsidR="004A65DB" w:rsidRDefault="00A47DF1" w:rsidP="00227F5B">
      <w:pPr>
        <w:jc w:val="both"/>
        <w:rPr>
          <w:rFonts w:ascii="Times New Roman" w:hAnsi="Times New Roman" w:cs="Times New Roman"/>
          <w:color w:val="000000"/>
          <w:sz w:val="24"/>
          <w:szCs w:val="24"/>
        </w:rPr>
      </w:pPr>
      <w:r>
        <w:rPr>
          <w:rFonts w:ascii="Times New Roman" w:hAnsi="Times New Roman" w:cs="Times New Roman"/>
          <w:color w:val="000000"/>
          <w:sz w:val="24"/>
          <w:szCs w:val="24"/>
        </w:rPr>
        <w:t>Des missions de terrain seront conduites pour la collecte de données sur l’impact du programme sur la vie des population</w:t>
      </w:r>
      <w:r w:rsidR="009870CB">
        <w:rPr>
          <w:rFonts w:ascii="Times New Roman" w:hAnsi="Times New Roman" w:cs="Times New Roman"/>
          <w:color w:val="000000"/>
          <w:sz w:val="24"/>
          <w:szCs w:val="24"/>
        </w:rPr>
        <w:t>s. Ces missions seront conjointes incluant des représentants des partenaires nationaux et des représentants du PNUD. Des missions conjointes seront également organisées avec les agences du Systèmes des Nations Unies et d’autres partenaires dans un souci de complémentarité, recherche de synergie et d’efficience. En début d’année, chaque Cluster, élaborera un plan de visites de terrain</w:t>
      </w:r>
      <w:r w:rsidR="004A65DB">
        <w:rPr>
          <w:rFonts w:ascii="Times New Roman" w:hAnsi="Times New Roman" w:cs="Times New Roman"/>
          <w:color w:val="000000"/>
          <w:sz w:val="24"/>
          <w:szCs w:val="24"/>
        </w:rPr>
        <w:t xml:space="preserve"> suivant le canevas en </w:t>
      </w:r>
      <w:proofErr w:type="gramStart"/>
      <w:r w:rsidR="004A65DB">
        <w:rPr>
          <w:rFonts w:ascii="Times New Roman" w:hAnsi="Times New Roman" w:cs="Times New Roman"/>
          <w:color w:val="000000"/>
          <w:sz w:val="24"/>
          <w:szCs w:val="24"/>
        </w:rPr>
        <w:t>annexe .</w:t>
      </w:r>
      <w:proofErr w:type="gramEnd"/>
      <w:r w:rsidR="004A65DB">
        <w:rPr>
          <w:rFonts w:ascii="Times New Roman" w:hAnsi="Times New Roman" w:cs="Times New Roman"/>
          <w:color w:val="000000"/>
          <w:sz w:val="24"/>
          <w:szCs w:val="24"/>
        </w:rPr>
        <w:t xml:space="preserve"> </w:t>
      </w:r>
    </w:p>
    <w:p w14:paraId="44488803" w14:textId="77777777" w:rsidR="0029325C" w:rsidRDefault="0029325C" w:rsidP="00227F5B">
      <w:pPr>
        <w:jc w:val="both"/>
        <w:rPr>
          <w:rFonts w:ascii="Times New Roman" w:hAnsi="Times New Roman" w:cs="Times New Roman"/>
          <w:color w:val="000000"/>
          <w:sz w:val="24"/>
          <w:szCs w:val="24"/>
        </w:rPr>
      </w:pPr>
    </w:p>
    <w:p w14:paraId="2D96C604" w14:textId="77777777" w:rsidR="0029325C" w:rsidRPr="00380D70" w:rsidRDefault="0029325C" w:rsidP="0029325C">
      <w:pPr>
        <w:pStyle w:val="Titre2"/>
        <w:numPr>
          <w:ilvl w:val="0"/>
          <w:numId w:val="8"/>
        </w:numPr>
        <w:spacing w:before="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dispostions particulières en periode de crise </w:t>
      </w:r>
    </w:p>
    <w:p w14:paraId="0C3742A6" w14:textId="77777777" w:rsidR="0029325C" w:rsidRDefault="0029325C" w:rsidP="00227F5B">
      <w:pPr>
        <w:jc w:val="both"/>
        <w:rPr>
          <w:rFonts w:ascii="Times New Roman" w:hAnsi="Times New Roman" w:cs="Times New Roman"/>
          <w:color w:val="000000"/>
          <w:sz w:val="24"/>
          <w:szCs w:val="24"/>
        </w:rPr>
      </w:pPr>
    </w:p>
    <w:p w14:paraId="3F04A0D0" w14:textId="77777777" w:rsidR="002D348F" w:rsidRDefault="002D348F" w:rsidP="00227F5B">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 période de crise comme celle du Covid-19, certaines des activités de suivi et d’évaluation ne pourront </w:t>
      </w:r>
      <w:r w:rsidR="00276A18">
        <w:rPr>
          <w:rFonts w:ascii="Times New Roman" w:hAnsi="Times New Roman" w:cs="Times New Roman"/>
          <w:color w:val="000000"/>
          <w:sz w:val="24"/>
          <w:szCs w:val="24"/>
        </w:rPr>
        <w:t xml:space="preserve">plus </w:t>
      </w:r>
      <w:r>
        <w:rPr>
          <w:rFonts w:ascii="Times New Roman" w:hAnsi="Times New Roman" w:cs="Times New Roman"/>
          <w:color w:val="000000"/>
          <w:sz w:val="24"/>
          <w:szCs w:val="24"/>
        </w:rPr>
        <w:t>être exécutées suivant les méthodes classique</w:t>
      </w:r>
      <w:r w:rsidR="00BF0575">
        <w:rPr>
          <w:rFonts w:ascii="Times New Roman" w:hAnsi="Times New Roman" w:cs="Times New Roman"/>
          <w:color w:val="000000"/>
          <w:sz w:val="24"/>
          <w:szCs w:val="24"/>
        </w:rPr>
        <w:t>s</w:t>
      </w:r>
      <w:r>
        <w:rPr>
          <w:rFonts w:ascii="Times New Roman" w:hAnsi="Times New Roman" w:cs="Times New Roman"/>
          <w:color w:val="000000"/>
          <w:sz w:val="24"/>
          <w:szCs w:val="24"/>
        </w:rPr>
        <w:t xml:space="preserve"> en raison notamment des restrictions de voyages et de mesures de sécurité renforcées</w:t>
      </w:r>
      <w:r w:rsidR="009E264F">
        <w:rPr>
          <w:rFonts w:ascii="Times New Roman" w:hAnsi="Times New Roman" w:cs="Times New Roman"/>
          <w:color w:val="000000"/>
          <w:sz w:val="24"/>
          <w:szCs w:val="24"/>
        </w:rPr>
        <w:t xml:space="preserve"> dans l’une des zones ou tout le territoire du Pays</w:t>
      </w:r>
      <w:r>
        <w:rPr>
          <w:rFonts w:ascii="Times New Roman" w:hAnsi="Times New Roman" w:cs="Times New Roman"/>
          <w:color w:val="000000"/>
          <w:sz w:val="24"/>
          <w:szCs w:val="24"/>
        </w:rPr>
        <w:t xml:space="preserve">. Ces activités devront être repensées et </w:t>
      </w:r>
      <w:r w:rsidR="009E264F">
        <w:rPr>
          <w:rFonts w:ascii="Times New Roman" w:hAnsi="Times New Roman" w:cs="Times New Roman"/>
          <w:color w:val="000000"/>
          <w:sz w:val="24"/>
          <w:szCs w:val="24"/>
        </w:rPr>
        <w:t xml:space="preserve">le PNUD devra </w:t>
      </w:r>
      <w:r>
        <w:rPr>
          <w:rFonts w:ascii="Times New Roman" w:hAnsi="Times New Roman" w:cs="Times New Roman"/>
          <w:color w:val="000000"/>
          <w:sz w:val="24"/>
          <w:szCs w:val="24"/>
        </w:rPr>
        <w:t xml:space="preserve">trouver d’autres alternatives pour assurer la continuité </w:t>
      </w:r>
      <w:r w:rsidR="00276A18">
        <w:rPr>
          <w:rFonts w:ascii="Times New Roman" w:hAnsi="Times New Roman" w:cs="Times New Roman"/>
          <w:color w:val="000000"/>
          <w:sz w:val="24"/>
          <w:szCs w:val="24"/>
        </w:rPr>
        <w:t xml:space="preserve">de la fonction d’assurance qualité. Ci-dessous, les propositions d’options alternatives en période de crise. </w:t>
      </w:r>
    </w:p>
    <w:p w14:paraId="2F9A227B" w14:textId="77777777" w:rsidR="009962F0" w:rsidRDefault="009962F0" w:rsidP="00227F5B">
      <w:pPr>
        <w:jc w:val="both"/>
        <w:rPr>
          <w:rFonts w:ascii="Times New Roman" w:hAnsi="Times New Roman" w:cs="Times New Roman"/>
          <w:color w:val="000000"/>
          <w:sz w:val="24"/>
          <w:szCs w:val="24"/>
        </w:rPr>
        <w:sectPr w:rsidR="009962F0" w:rsidSect="009962F0">
          <w:headerReference w:type="default" r:id="rId11"/>
          <w:pgSz w:w="11906" w:h="16838"/>
          <w:pgMar w:top="1417" w:right="1417" w:bottom="1417" w:left="1417" w:header="708" w:footer="708" w:gutter="0"/>
          <w:cols w:space="708"/>
          <w:docGrid w:linePitch="360"/>
        </w:sectPr>
      </w:pPr>
    </w:p>
    <w:p w14:paraId="47299722" w14:textId="77777777" w:rsidR="002D348F" w:rsidRPr="00D570D6" w:rsidRDefault="009870CB" w:rsidP="00227F5B">
      <w:pPr>
        <w:jc w:val="both"/>
        <w:rPr>
          <w:rFonts w:asciiTheme="majorBidi" w:hAnsiTheme="majorBidi" w:cstheme="majorBidi"/>
          <w:sz w:val="24"/>
          <w:szCs w:val="24"/>
          <w:lang w:val="fr-CA"/>
        </w:rPr>
      </w:pPr>
      <w:r>
        <w:rPr>
          <w:rFonts w:ascii="Times New Roman" w:hAnsi="Times New Roman" w:cs="Times New Roman"/>
          <w:color w:val="000000"/>
          <w:sz w:val="24"/>
          <w:szCs w:val="24"/>
        </w:rPr>
        <w:t xml:space="preserve"> </w:t>
      </w:r>
    </w:p>
    <w:tbl>
      <w:tblPr>
        <w:tblStyle w:val="Tableausimple5"/>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962"/>
        <w:gridCol w:w="1899"/>
        <w:gridCol w:w="1803"/>
        <w:gridCol w:w="4339"/>
        <w:gridCol w:w="2669"/>
      </w:tblGrid>
      <w:tr w:rsidR="00313552" w14:paraId="31333016" w14:textId="77777777" w:rsidTr="00C478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22" w:type="dxa"/>
            <w:tcBorders>
              <w:top w:val="double" w:sz="4" w:space="0" w:color="auto"/>
              <w:left w:val="nil"/>
              <w:bottom w:val="double" w:sz="4" w:space="0" w:color="auto"/>
            </w:tcBorders>
          </w:tcPr>
          <w:p w14:paraId="2197D403" w14:textId="77777777" w:rsidR="00276A18" w:rsidRDefault="00276A18" w:rsidP="00227F5B">
            <w:pPr>
              <w:jc w:val="both"/>
              <w:rPr>
                <w:rFonts w:asciiTheme="majorBidi" w:hAnsiTheme="majorBidi"/>
                <w:sz w:val="24"/>
                <w:szCs w:val="24"/>
                <w:lang w:val="fr-CA"/>
              </w:rPr>
            </w:pPr>
            <w:r>
              <w:rPr>
                <w:rFonts w:asciiTheme="majorBidi" w:hAnsiTheme="majorBidi"/>
                <w:sz w:val="24"/>
                <w:szCs w:val="24"/>
                <w:lang w:val="fr-CA"/>
              </w:rPr>
              <w:t xml:space="preserve">Activité de suivi </w:t>
            </w:r>
          </w:p>
        </w:tc>
        <w:tc>
          <w:tcPr>
            <w:tcW w:w="1974" w:type="dxa"/>
            <w:tcBorders>
              <w:top w:val="double" w:sz="4" w:space="0" w:color="auto"/>
              <w:left w:val="nil"/>
              <w:bottom w:val="double" w:sz="4" w:space="0" w:color="auto"/>
              <w:right w:val="nil"/>
            </w:tcBorders>
          </w:tcPr>
          <w:p w14:paraId="58AD36B4" w14:textId="77777777" w:rsidR="00276A18" w:rsidRDefault="00276A18" w:rsidP="00227F5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lang w:val="fr-CA"/>
              </w:rPr>
            </w:pPr>
            <w:r>
              <w:rPr>
                <w:rFonts w:asciiTheme="majorBidi" w:hAnsiTheme="majorBidi"/>
                <w:sz w:val="24"/>
                <w:szCs w:val="24"/>
                <w:lang w:val="fr-CA"/>
              </w:rPr>
              <w:t xml:space="preserve">Responsable </w:t>
            </w:r>
          </w:p>
        </w:tc>
        <w:tc>
          <w:tcPr>
            <w:tcW w:w="1914" w:type="dxa"/>
            <w:tcBorders>
              <w:top w:val="double" w:sz="4" w:space="0" w:color="auto"/>
              <w:left w:val="nil"/>
              <w:bottom w:val="double" w:sz="4" w:space="0" w:color="auto"/>
              <w:right w:val="nil"/>
            </w:tcBorders>
          </w:tcPr>
          <w:p w14:paraId="08187967" w14:textId="77777777" w:rsidR="00276A18" w:rsidRDefault="00276A18" w:rsidP="00227F5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lang w:val="fr-CA"/>
              </w:rPr>
            </w:pPr>
            <w:r>
              <w:rPr>
                <w:rFonts w:asciiTheme="majorBidi" w:hAnsiTheme="majorBidi"/>
                <w:sz w:val="24"/>
                <w:szCs w:val="24"/>
                <w:lang w:val="fr-CA"/>
              </w:rPr>
              <w:t xml:space="preserve">Périodicité </w:t>
            </w:r>
          </w:p>
        </w:tc>
        <w:tc>
          <w:tcPr>
            <w:tcW w:w="1798" w:type="dxa"/>
            <w:tcBorders>
              <w:top w:val="double" w:sz="4" w:space="0" w:color="auto"/>
              <w:left w:val="nil"/>
              <w:bottom w:val="double" w:sz="4" w:space="0" w:color="auto"/>
              <w:right w:val="nil"/>
            </w:tcBorders>
          </w:tcPr>
          <w:p w14:paraId="2DF60803" w14:textId="77777777" w:rsidR="00276A18" w:rsidRDefault="00276A18" w:rsidP="00227F5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lang w:val="fr-CA"/>
              </w:rPr>
            </w:pPr>
            <w:r>
              <w:rPr>
                <w:rFonts w:asciiTheme="majorBidi" w:hAnsiTheme="majorBidi"/>
                <w:sz w:val="24"/>
                <w:szCs w:val="24"/>
                <w:lang w:val="fr-CA"/>
              </w:rPr>
              <w:t>Produit (s)</w:t>
            </w:r>
          </w:p>
        </w:tc>
        <w:tc>
          <w:tcPr>
            <w:tcW w:w="4394" w:type="dxa"/>
            <w:tcBorders>
              <w:top w:val="double" w:sz="4" w:space="0" w:color="auto"/>
              <w:left w:val="nil"/>
              <w:bottom w:val="double" w:sz="4" w:space="0" w:color="auto"/>
              <w:right w:val="nil"/>
            </w:tcBorders>
          </w:tcPr>
          <w:p w14:paraId="529E1948" w14:textId="77777777" w:rsidR="00276A18" w:rsidRDefault="00276A18" w:rsidP="00227F5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lang w:val="fr-CA"/>
              </w:rPr>
            </w:pPr>
            <w:r>
              <w:rPr>
                <w:rFonts w:asciiTheme="majorBidi" w:hAnsiTheme="majorBidi"/>
                <w:sz w:val="24"/>
                <w:szCs w:val="24"/>
                <w:lang w:val="fr-CA"/>
              </w:rPr>
              <w:t>Options en période de crise</w:t>
            </w:r>
          </w:p>
        </w:tc>
        <w:tc>
          <w:tcPr>
            <w:tcW w:w="2694" w:type="dxa"/>
            <w:tcBorders>
              <w:top w:val="double" w:sz="4" w:space="0" w:color="auto"/>
              <w:left w:val="nil"/>
              <w:bottom w:val="double" w:sz="4" w:space="0" w:color="auto"/>
              <w:right w:val="nil"/>
            </w:tcBorders>
          </w:tcPr>
          <w:p w14:paraId="163CAFDB" w14:textId="77777777" w:rsidR="00276A18" w:rsidRDefault="00276A18" w:rsidP="00227F5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lang w:val="fr-CA"/>
              </w:rPr>
            </w:pPr>
            <w:r>
              <w:rPr>
                <w:rFonts w:asciiTheme="majorBidi" w:hAnsiTheme="majorBidi"/>
                <w:sz w:val="24"/>
                <w:szCs w:val="24"/>
                <w:lang w:val="fr-CA"/>
              </w:rPr>
              <w:t xml:space="preserve">Contraintes </w:t>
            </w:r>
          </w:p>
        </w:tc>
      </w:tr>
      <w:tr w:rsidR="00313552" w14:paraId="3BB3C176" w14:textId="77777777" w:rsidTr="00C47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top w:val="double" w:sz="4" w:space="0" w:color="auto"/>
            </w:tcBorders>
          </w:tcPr>
          <w:p w14:paraId="13C8996E" w14:textId="77777777" w:rsidR="00276A18" w:rsidRDefault="00276A18" w:rsidP="00227F5B">
            <w:pPr>
              <w:jc w:val="both"/>
              <w:rPr>
                <w:rFonts w:asciiTheme="majorBidi" w:hAnsiTheme="majorBidi"/>
                <w:sz w:val="24"/>
                <w:szCs w:val="24"/>
                <w:lang w:val="fr-CA"/>
              </w:rPr>
            </w:pPr>
            <w:r>
              <w:rPr>
                <w:rFonts w:asciiTheme="majorBidi" w:hAnsiTheme="majorBidi"/>
                <w:sz w:val="24"/>
                <w:szCs w:val="24"/>
                <w:lang w:val="fr-CA"/>
              </w:rPr>
              <w:t xml:space="preserve">Revue annuelle </w:t>
            </w:r>
            <w:r w:rsidR="007D2927">
              <w:rPr>
                <w:rFonts w:asciiTheme="majorBidi" w:hAnsiTheme="majorBidi"/>
                <w:sz w:val="24"/>
                <w:szCs w:val="24"/>
                <w:lang w:val="fr-CA"/>
              </w:rPr>
              <w:t>du</w:t>
            </w:r>
            <w:r>
              <w:rPr>
                <w:rFonts w:asciiTheme="majorBidi" w:hAnsiTheme="majorBidi"/>
                <w:sz w:val="24"/>
                <w:szCs w:val="24"/>
                <w:lang w:val="fr-CA"/>
              </w:rPr>
              <w:t xml:space="preserve"> </w:t>
            </w:r>
            <w:r w:rsidR="007D2927">
              <w:rPr>
                <w:rFonts w:asciiTheme="majorBidi" w:hAnsiTheme="majorBidi"/>
                <w:sz w:val="24"/>
                <w:szCs w:val="24"/>
                <w:lang w:val="fr-CA"/>
              </w:rPr>
              <w:t>P</w:t>
            </w:r>
            <w:r>
              <w:rPr>
                <w:rFonts w:asciiTheme="majorBidi" w:hAnsiTheme="majorBidi"/>
                <w:sz w:val="24"/>
                <w:szCs w:val="24"/>
                <w:lang w:val="fr-CA"/>
              </w:rPr>
              <w:t xml:space="preserve">rogramme </w:t>
            </w:r>
          </w:p>
        </w:tc>
        <w:tc>
          <w:tcPr>
            <w:tcW w:w="1974" w:type="dxa"/>
            <w:tcBorders>
              <w:top w:val="double" w:sz="4" w:space="0" w:color="auto"/>
            </w:tcBorders>
          </w:tcPr>
          <w:p w14:paraId="11B2D7D9" w14:textId="77777777" w:rsidR="00276A18" w:rsidRDefault="00276A18" w:rsidP="00227F5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r>
              <w:rPr>
                <w:rFonts w:asciiTheme="majorBidi" w:hAnsiTheme="majorBidi" w:cstheme="majorBidi"/>
                <w:sz w:val="24"/>
                <w:szCs w:val="24"/>
                <w:lang w:val="fr-CA"/>
              </w:rPr>
              <w:t xml:space="preserve">Représentant Adjoint PNUD </w:t>
            </w:r>
          </w:p>
        </w:tc>
        <w:tc>
          <w:tcPr>
            <w:tcW w:w="1914" w:type="dxa"/>
            <w:tcBorders>
              <w:top w:val="double" w:sz="4" w:space="0" w:color="auto"/>
            </w:tcBorders>
          </w:tcPr>
          <w:p w14:paraId="150F4CDE" w14:textId="77777777" w:rsidR="00276A18" w:rsidRDefault="00276A18" w:rsidP="00227F5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r>
              <w:rPr>
                <w:rFonts w:asciiTheme="majorBidi" w:hAnsiTheme="majorBidi" w:cstheme="majorBidi"/>
                <w:sz w:val="24"/>
                <w:szCs w:val="24"/>
                <w:lang w:val="fr-CA"/>
              </w:rPr>
              <w:t xml:space="preserve">Annuelle </w:t>
            </w:r>
          </w:p>
        </w:tc>
        <w:tc>
          <w:tcPr>
            <w:tcW w:w="1798" w:type="dxa"/>
            <w:tcBorders>
              <w:top w:val="double" w:sz="4" w:space="0" w:color="auto"/>
            </w:tcBorders>
          </w:tcPr>
          <w:p w14:paraId="07049A7F" w14:textId="77777777" w:rsidR="00276A18" w:rsidRDefault="00276A18" w:rsidP="00227F5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r>
              <w:rPr>
                <w:rFonts w:asciiTheme="majorBidi" w:hAnsiTheme="majorBidi" w:cstheme="majorBidi"/>
                <w:sz w:val="24"/>
                <w:szCs w:val="24"/>
                <w:lang w:val="fr-CA"/>
              </w:rPr>
              <w:t xml:space="preserve">Rapport de Revue annuelle </w:t>
            </w:r>
          </w:p>
        </w:tc>
        <w:tc>
          <w:tcPr>
            <w:tcW w:w="4394" w:type="dxa"/>
            <w:tcBorders>
              <w:top w:val="double" w:sz="4" w:space="0" w:color="auto"/>
            </w:tcBorders>
          </w:tcPr>
          <w:p w14:paraId="56A7B64E" w14:textId="77777777" w:rsidR="00276A18" w:rsidRDefault="00276A18" w:rsidP="00227F5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r>
              <w:rPr>
                <w:rFonts w:asciiTheme="majorBidi" w:hAnsiTheme="majorBidi" w:cstheme="majorBidi"/>
                <w:sz w:val="24"/>
                <w:szCs w:val="24"/>
                <w:lang w:val="fr-CA"/>
              </w:rPr>
              <w:t>Réunion virtuelle utilisant l’infrastr</w:t>
            </w:r>
            <w:r w:rsidR="00751409">
              <w:rPr>
                <w:rFonts w:asciiTheme="majorBidi" w:hAnsiTheme="majorBidi" w:cstheme="majorBidi"/>
                <w:sz w:val="24"/>
                <w:szCs w:val="24"/>
                <w:lang w:val="fr-CA"/>
              </w:rPr>
              <w:t>ucture numérique mis à disposition par le PNUD</w:t>
            </w:r>
          </w:p>
        </w:tc>
        <w:tc>
          <w:tcPr>
            <w:tcW w:w="2694" w:type="dxa"/>
            <w:tcBorders>
              <w:top w:val="double" w:sz="4" w:space="0" w:color="auto"/>
            </w:tcBorders>
          </w:tcPr>
          <w:p w14:paraId="7B09A2B4" w14:textId="77777777" w:rsidR="00276A18" w:rsidRDefault="00751409" w:rsidP="00227F5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r>
              <w:rPr>
                <w:rFonts w:asciiTheme="majorBidi" w:hAnsiTheme="majorBidi" w:cstheme="majorBidi"/>
                <w:sz w:val="24"/>
                <w:szCs w:val="24"/>
                <w:lang w:val="fr-CA"/>
              </w:rPr>
              <w:t>Personnes n’ayant pas accès aux systèmes de téléconférence et internet. Avis sur le rapport à recueillir offline</w:t>
            </w:r>
            <w:r w:rsidR="007E506A">
              <w:rPr>
                <w:rFonts w:asciiTheme="majorBidi" w:hAnsiTheme="majorBidi" w:cstheme="majorBidi"/>
                <w:sz w:val="24"/>
                <w:szCs w:val="24"/>
                <w:lang w:val="fr-CA"/>
              </w:rPr>
              <w:t xml:space="preserve">. </w:t>
            </w:r>
          </w:p>
        </w:tc>
      </w:tr>
      <w:tr w:rsidR="00313552" w14:paraId="68429982" w14:textId="77777777" w:rsidTr="00276A18">
        <w:tc>
          <w:tcPr>
            <w:cnfStyle w:val="001000000000" w:firstRow="0" w:lastRow="0" w:firstColumn="1" w:lastColumn="0" w:oddVBand="0" w:evenVBand="0" w:oddHBand="0" w:evenHBand="0" w:firstRowFirstColumn="0" w:firstRowLastColumn="0" w:lastRowFirstColumn="0" w:lastRowLastColumn="0"/>
            <w:tcW w:w="1822" w:type="dxa"/>
          </w:tcPr>
          <w:p w14:paraId="7A119F42" w14:textId="77777777" w:rsidR="007E506A" w:rsidRDefault="007E506A" w:rsidP="007E506A">
            <w:pPr>
              <w:jc w:val="both"/>
              <w:rPr>
                <w:rFonts w:asciiTheme="majorBidi" w:hAnsiTheme="majorBidi"/>
                <w:sz w:val="24"/>
                <w:szCs w:val="24"/>
                <w:lang w:val="fr-CA"/>
              </w:rPr>
            </w:pPr>
            <w:r>
              <w:rPr>
                <w:rFonts w:asciiTheme="majorBidi" w:hAnsiTheme="majorBidi"/>
                <w:sz w:val="24"/>
                <w:szCs w:val="24"/>
                <w:lang w:val="fr-CA"/>
              </w:rPr>
              <w:t xml:space="preserve">Réunions des comités de pilotage portefeuille </w:t>
            </w:r>
          </w:p>
        </w:tc>
        <w:tc>
          <w:tcPr>
            <w:tcW w:w="1974" w:type="dxa"/>
          </w:tcPr>
          <w:p w14:paraId="1117AD8D" w14:textId="77777777" w:rsidR="007E506A" w:rsidRDefault="007E506A" w:rsidP="007E506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CA"/>
              </w:rPr>
            </w:pPr>
            <w:r>
              <w:rPr>
                <w:rFonts w:asciiTheme="majorBidi" w:hAnsiTheme="majorBidi" w:cstheme="majorBidi"/>
                <w:sz w:val="24"/>
                <w:szCs w:val="24"/>
                <w:lang w:val="fr-CA"/>
              </w:rPr>
              <w:t xml:space="preserve">Chefs des Clusters </w:t>
            </w:r>
          </w:p>
        </w:tc>
        <w:tc>
          <w:tcPr>
            <w:tcW w:w="1914" w:type="dxa"/>
          </w:tcPr>
          <w:p w14:paraId="5469B664" w14:textId="77777777" w:rsidR="007E506A" w:rsidRDefault="007E506A" w:rsidP="007E506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CA"/>
              </w:rPr>
            </w:pPr>
            <w:r>
              <w:rPr>
                <w:rFonts w:asciiTheme="majorBidi" w:hAnsiTheme="majorBidi" w:cstheme="majorBidi"/>
                <w:sz w:val="24"/>
                <w:szCs w:val="24"/>
                <w:lang w:val="fr-CA"/>
              </w:rPr>
              <w:t>Biannuelle</w:t>
            </w:r>
          </w:p>
        </w:tc>
        <w:tc>
          <w:tcPr>
            <w:tcW w:w="1798" w:type="dxa"/>
          </w:tcPr>
          <w:p w14:paraId="7686EEB2" w14:textId="77777777" w:rsidR="007E506A" w:rsidRDefault="007E506A" w:rsidP="007E506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CA"/>
              </w:rPr>
            </w:pPr>
            <w:r>
              <w:rPr>
                <w:rFonts w:asciiTheme="majorBidi" w:hAnsiTheme="majorBidi" w:cstheme="majorBidi"/>
                <w:sz w:val="24"/>
                <w:szCs w:val="24"/>
                <w:lang w:val="fr-CA"/>
              </w:rPr>
              <w:t xml:space="preserve">Rapports de résultats portefeuille </w:t>
            </w:r>
          </w:p>
        </w:tc>
        <w:tc>
          <w:tcPr>
            <w:tcW w:w="4394" w:type="dxa"/>
          </w:tcPr>
          <w:p w14:paraId="318010BC" w14:textId="77777777" w:rsidR="007E506A" w:rsidRDefault="007E506A" w:rsidP="007E506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CA"/>
              </w:rPr>
            </w:pPr>
            <w:r>
              <w:rPr>
                <w:rFonts w:asciiTheme="majorBidi" w:hAnsiTheme="majorBidi" w:cstheme="majorBidi"/>
                <w:sz w:val="24"/>
                <w:szCs w:val="24"/>
                <w:lang w:val="fr-CA"/>
              </w:rPr>
              <w:t>Réunion virtuelle utilisant l’infrastructure numérique mis à disposition par le PNUD</w:t>
            </w:r>
          </w:p>
        </w:tc>
        <w:tc>
          <w:tcPr>
            <w:tcW w:w="2694" w:type="dxa"/>
          </w:tcPr>
          <w:p w14:paraId="190ECFB2" w14:textId="77777777" w:rsidR="007E506A" w:rsidRDefault="007E506A" w:rsidP="007E506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CA"/>
              </w:rPr>
            </w:pPr>
            <w:r>
              <w:rPr>
                <w:rFonts w:asciiTheme="majorBidi" w:hAnsiTheme="majorBidi" w:cstheme="majorBidi"/>
                <w:sz w:val="24"/>
                <w:szCs w:val="24"/>
                <w:lang w:val="fr-CA"/>
              </w:rPr>
              <w:t xml:space="preserve">Personnes n’ayant pas accès aux systèmes de téléconférence et internet. Avis sur le rapport à recueillir offline. </w:t>
            </w:r>
          </w:p>
        </w:tc>
      </w:tr>
      <w:tr w:rsidR="00313552" w14:paraId="26957FEB" w14:textId="77777777" w:rsidTr="00276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14:paraId="5E07F2C1" w14:textId="77777777" w:rsidR="007E506A" w:rsidRDefault="007E506A" w:rsidP="007E506A">
            <w:pPr>
              <w:jc w:val="both"/>
              <w:rPr>
                <w:rFonts w:asciiTheme="majorBidi" w:hAnsiTheme="majorBidi"/>
                <w:sz w:val="24"/>
                <w:szCs w:val="24"/>
                <w:lang w:val="fr-CA"/>
              </w:rPr>
            </w:pPr>
            <w:r>
              <w:rPr>
                <w:rFonts w:asciiTheme="majorBidi" w:hAnsiTheme="majorBidi"/>
                <w:sz w:val="24"/>
                <w:szCs w:val="24"/>
                <w:lang w:val="fr-CA"/>
              </w:rPr>
              <w:t xml:space="preserve">Visites programmatiques </w:t>
            </w:r>
          </w:p>
        </w:tc>
        <w:tc>
          <w:tcPr>
            <w:tcW w:w="1974" w:type="dxa"/>
          </w:tcPr>
          <w:p w14:paraId="71F8D0D8" w14:textId="77777777" w:rsidR="007E506A" w:rsidRDefault="00A22A6D" w:rsidP="007E506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r>
              <w:rPr>
                <w:rFonts w:asciiTheme="majorBidi" w:hAnsiTheme="majorBidi" w:cstheme="majorBidi"/>
                <w:sz w:val="24"/>
                <w:szCs w:val="24"/>
                <w:lang w:val="fr-CA"/>
              </w:rPr>
              <w:t>Chefs Clusters</w:t>
            </w:r>
          </w:p>
        </w:tc>
        <w:tc>
          <w:tcPr>
            <w:tcW w:w="1914" w:type="dxa"/>
          </w:tcPr>
          <w:p w14:paraId="7170DC89" w14:textId="77777777" w:rsidR="007E506A" w:rsidRDefault="00A22A6D" w:rsidP="007E506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r>
              <w:rPr>
                <w:rFonts w:asciiTheme="majorBidi" w:hAnsiTheme="majorBidi" w:cstheme="majorBidi"/>
                <w:sz w:val="24"/>
                <w:szCs w:val="24"/>
                <w:lang w:val="fr-CA"/>
              </w:rPr>
              <w:t xml:space="preserve">Suivant calendrier </w:t>
            </w:r>
          </w:p>
        </w:tc>
        <w:tc>
          <w:tcPr>
            <w:tcW w:w="1798" w:type="dxa"/>
          </w:tcPr>
          <w:p w14:paraId="11C96D88" w14:textId="77777777" w:rsidR="007E506A" w:rsidRDefault="00A22A6D" w:rsidP="007E506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r>
              <w:rPr>
                <w:rFonts w:asciiTheme="majorBidi" w:hAnsiTheme="majorBidi" w:cstheme="majorBidi"/>
                <w:sz w:val="24"/>
                <w:szCs w:val="24"/>
                <w:lang w:val="fr-CA"/>
              </w:rPr>
              <w:t xml:space="preserve">Rapport de visites programmatique </w:t>
            </w:r>
          </w:p>
        </w:tc>
        <w:tc>
          <w:tcPr>
            <w:tcW w:w="4394" w:type="dxa"/>
          </w:tcPr>
          <w:p w14:paraId="777BB453" w14:textId="77777777" w:rsidR="007E506A" w:rsidRDefault="00313552" w:rsidP="007E506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r>
              <w:rPr>
                <w:rFonts w:asciiTheme="majorBidi" w:hAnsiTheme="majorBidi" w:cstheme="majorBidi"/>
                <w:sz w:val="24"/>
                <w:szCs w:val="24"/>
                <w:lang w:val="fr-CA"/>
              </w:rPr>
              <w:t xml:space="preserve">Contracter avec des consultants nationaux/Bureaux d’études ou des ONG pour faire les visites et présenter les rapports, utiliser le système de cartographie des interventions (SIG) et les bases de données globales </w:t>
            </w:r>
          </w:p>
        </w:tc>
        <w:tc>
          <w:tcPr>
            <w:tcW w:w="2694" w:type="dxa"/>
          </w:tcPr>
          <w:p w14:paraId="5FC1BDA6" w14:textId="77777777" w:rsidR="007E506A" w:rsidRDefault="009E264F" w:rsidP="007E506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r>
              <w:rPr>
                <w:rFonts w:asciiTheme="majorBidi" w:hAnsiTheme="majorBidi" w:cstheme="majorBidi"/>
                <w:sz w:val="24"/>
                <w:szCs w:val="24"/>
                <w:lang w:val="fr-CA"/>
              </w:rPr>
              <w:t xml:space="preserve">Difficulté d’assurer le respect du principe « no </w:t>
            </w:r>
            <w:proofErr w:type="spellStart"/>
            <w:r>
              <w:rPr>
                <w:rFonts w:asciiTheme="majorBidi" w:hAnsiTheme="majorBidi" w:cstheme="majorBidi"/>
                <w:sz w:val="24"/>
                <w:szCs w:val="24"/>
                <w:lang w:val="fr-CA"/>
              </w:rPr>
              <w:t>harm</w:t>
            </w:r>
            <w:proofErr w:type="spellEnd"/>
            <w:r>
              <w:rPr>
                <w:rFonts w:asciiTheme="majorBidi" w:hAnsiTheme="majorBidi" w:cstheme="majorBidi"/>
                <w:sz w:val="24"/>
                <w:szCs w:val="24"/>
                <w:lang w:val="fr-CA"/>
              </w:rPr>
              <w:t xml:space="preserve"> », qualité réduite du feedback, portée et couverture réduite pour les parties prenantes des projets </w:t>
            </w:r>
          </w:p>
        </w:tc>
      </w:tr>
    </w:tbl>
    <w:p w14:paraId="50592274" w14:textId="77777777" w:rsidR="007547C2" w:rsidRDefault="007547C2" w:rsidP="00227F5B">
      <w:pPr>
        <w:jc w:val="both"/>
        <w:rPr>
          <w:rFonts w:asciiTheme="majorBidi" w:hAnsiTheme="majorBidi" w:cstheme="majorBidi"/>
          <w:sz w:val="24"/>
          <w:szCs w:val="24"/>
          <w:lang w:val="fr-CA"/>
        </w:rPr>
      </w:pPr>
    </w:p>
    <w:p w14:paraId="068B8BF1" w14:textId="77777777" w:rsidR="00C7361E" w:rsidRDefault="00C7361E" w:rsidP="00227F5B">
      <w:pPr>
        <w:jc w:val="both"/>
        <w:rPr>
          <w:rFonts w:asciiTheme="majorBidi" w:hAnsiTheme="majorBidi" w:cstheme="majorBidi"/>
          <w:sz w:val="24"/>
          <w:szCs w:val="24"/>
          <w:lang w:val="fr-CA"/>
        </w:rPr>
      </w:pPr>
      <w:r>
        <w:rPr>
          <w:rFonts w:asciiTheme="majorBidi" w:hAnsiTheme="majorBidi" w:cstheme="majorBidi"/>
          <w:sz w:val="24"/>
          <w:szCs w:val="24"/>
          <w:lang w:val="fr-CA"/>
        </w:rPr>
        <w:t xml:space="preserve">Annexe : Plan de Suivi </w:t>
      </w:r>
      <w:r w:rsidR="00994E5F">
        <w:rPr>
          <w:rFonts w:asciiTheme="majorBidi" w:hAnsiTheme="majorBidi" w:cstheme="majorBidi"/>
          <w:sz w:val="24"/>
          <w:szCs w:val="24"/>
          <w:lang w:val="fr-CA"/>
        </w:rPr>
        <w:t xml:space="preserve">sur le terrain </w:t>
      </w:r>
    </w:p>
    <w:p w14:paraId="32846130" w14:textId="77777777" w:rsidR="00994E5F" w:rsidRDefault="00994E5F" w:rsidP="00227F5B">
      <w:pPr>
        <w:jc w:val="both"/>
        <w:rPr>
          <w:rFonts w:asciiTheme="majorBidi" w:hAnsiTheme="majorBidi" w:cstheme="majorBidi"/>
          <w:sz w:val="24"/>
          <w:szCs w:val="24"/>
          <w:lang w:val="fr-CA"/>
        </w:rPr>
      </w:pPr>
      <w:r>
        <w:rPr>
          <w:rFonts w:asciiTheme="majorBidi" w:hAnsiTheme="majorBidi" w:cstheme="majorBidi"/>
          <w:sz w:val="24"/>
          <w:szCs w:val="24"/>
          <w:lang w:val="fr-CA"/>
        </w:rPr>
        <w:t xml:space="preserve">N.B. en période de crise Covid-19, les missions de terrain sont soit suspendues ou sous-traitées à des partenaires </w:t>
      </w:r>
    </w:p>
    <w:tbl>
      <w:tblPr>
        <w:tblStyle w:val="Tableausimple2"/>
        <w:tblW w:w="0" w:type="auto"/>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73"/>
        <w:gridCol w:w="1392"/>
        <w:gridCol w:w="1430"/>
        <w:gridCol w:w="1395"/>
        <w:gridCol w:w="1536"/>
        <w:gridCol w:w="1366"/>
        <w:gridCol w:w="1380"/>
        <w:gridCol w:w="1378"/>
        <w:gridCol w:w="1373"/>
        <w:gridCol w:w="1381"/>
      </w:tblGrid>
      <w:tr w:rsidR="007F6B28" w:rsidRPr="00103617" w14:paraId="5A9B7704" w14:textId="77777777" w:rsidTr="007F6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14:paraId="1B91309A" w14:textId="77777777" w:rsidR="007F6B28" w:rsidRPr="00103617" w:rsidRDefault="007F6B28" w:rsidP="00227F5B">
            <w:pPr>
              <w:jc w:val="both"/>
              <w:rPr>
                <w:rFonts w:asciiTheme="majorBidi" w:hAnsiTheme="majorBidi" w:cstheme="majorBidi"/>
                <w:b w:val="0"/>
                <w:bCs w:val="0"/>
                <w:i/>
                <w:iCs/>
                <w:sz w:val="24"/>
                <w:szCs w:val="24"/>
                <w:lang w:val="fr-CA"/>
              </w:rPr>
            </w:pPr>
            <w:r w:rsidRPr="00103617">
              <w:rPr>
                <w:rFonts w:asciiTheme="majorBidi" w:hAnsiTheme="majorBidi" w:cstheme="majorBidi"/>
                <w:b w:val="0"/>
                <w:bCs w:val="0"/>
                <w:i/>
                <w:iCs/>
                <w:sz w:val="24"/>
                <w:szCs w:val="24"/>
                <w:lang w:val="fr-CA"/>
              </w:rPr>
              <w:t xml:space="preserve">Projet </w:t>
            </w:r>
          </w:p>
        </w:tc>
        <w:tc>
          <w:tcPr>
            <w:tcW w:w="1392" w:type="dxa"/>
          </w:tcPr>
          <w:p w14:paraId="2C024655" w14:textId="77777777" w:rsidR="007F6B28" w:rsidRPr="00103617" w:rsidRDefault="007F6B28" w:rsidP="00227F5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4"/>
                <w:szCs w:val="24"/>
                <w:lang w:val="fr-CA"/>
              </w:rPr>
            </w:pPr>
            <w:r w:rsidRPr="00103617">
              <w:rPr>
                <w:rFonts w:asciiTheme="majorBidi" w:hAnsiTheme="majorBidi" w:cstheme="majorBidi"/>
                <w:b w:val="0"/>
                <w:bCs w:val="0"/>
                <w:i/>
                <w:iCs/>
                <w:sz w:val="24"/>
                <w:szCs w:val="24"/>
                <w:lang w:val="fr-CA"/>
              </w:rPr>
              <w:t xml:space="preserve">Activité(s) objet de suivi </w:t>
            </w:r>
          </w:p>
        </w:tc>
        <w:tc>
          <w:tcPr>
            <w:tcW w:w="1430" w:type="dxa"/>
          </w:tcPr>
          <w:p w14:paraId="6E51022B" w14:textId="77777777" w:rsidR="007F6B28" w:rsidRPr="00103617" w:rsidRDefault="007F6B28" w:rsidP="00227F5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4"/>
                <w:szCs w:val="24"/>
                <w:lang w:val="fr-CA"/>
              </w:rPr>
            </w:pPr>
            <w:r w:rsidRPr="00103617">
              <w:rPr>
                <w:rFonts w:asciiTheme="majorBidi" w:hAnsiTheme="majorBidi" w:cstheme="majorBidi"/>
                <w:b w:val="0"/>
                <w:bCs w:val="0"/>
                <w:i/>
                <w:iCs/>
                <w:sz w:val="24"/>
                <w:szCs w:val="24"/>
                <w:lang w:val="fr-CA"/>
              </w:rPr>
              <w:t xml:space="preserve">Responsable de mission </w:t>
            </w:r>
          </w:p>
        </w:tc>
        <w:tc>
          <w:tcPr>
            <w:tcW w:w="1395" w:type="dxa"/>
          </w:tcPr>
          <w:p w14:paraId="34CD1CEA" w14:textId="77777777" w:rsidR="007F6B28" w:rsidRPr="00103617" w:rsidRDefault="007F6B28" w:rsidP="00227F5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4"/>
                <w:szCs w:val="24"/>
                <w:lang w:val="fr-CA"/>
              </w:rPr>
            </w:pPr>
            <w:r w:rsidRPr="00103617">
              <w:rPr>
                <w:rFonts w:asciiTheme="majorBidi" w:hAnsiTheme="majorBidi" w:cstheme="majorBidi"/>
                <w:b w:val="0"/>
                <w:bCs w:val="0"/>
                <w:i/>
                <w:iCs/>
                <w:sz w:val="24"/>
                <w:szCs w:val="24"/>
                <w:lang w:val="fr-CA"/>
              </w:rPr>
              <w:t>Partenaires devant prendre part à la mission</w:t>
            </w:r>
          </w:p>
        </w:tc>
        <w:tc>
          <w:tcPr>
            <w:tcW w:w="1536" w:type="dxa"/>
          </w:tcPr>
          <w:p w14:paraId="3BDB0910" w14:textId="77777777" w:rsidR="007F6B28" w:rsidRPr="00103617" w:rsidRDefault="007F6B28" w:rsidP="00103617">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4"/>
                <w:szCs w:val="24"/>
                <w:lang w:val="fr-CA"/>
              </w:rPr>
            </w:pPr>
            <w:r w:rsidRPr="00103617">
              <w:rPr>
                <w:rFonts w:asciiTheme="majorBidi" w:hAnsiTheme="majorBidi" w:cstheme="majorBidi"/>
                <w:b w:val="0"/>
                <w:bCs w:val="0"/>
                <w:i/>
                <w:iCs/>
                <w:sz w:val="24"/>
                <w:szCs w:val="24"/>
                <w:lang w:val="fr-CA"/>
              </w:rPr>
              <w:t>Type d’activité (suivi, supervision, coordination)</w:t>
            </w:r>
          </w:p>
        </w:tc>
        <w:tc>
          <w:tcPr>
            <w:tcW w:w="1366" w:type="dxa"/>
          </w:tcPr>
          <w:p w14:paraId="5CF76C4C" w14:textId="77777777" w:rsidR="007F6B28" w:rsidRPr="00103617" w:rsidRDefault="007F6B28" w:rsidP="00227F5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4"/>
                <w:szCs w:val="24"/>
                <w:lang w:val="fr-CA"/>
              </w:rPr>
            </w:pPr>
            <w:r w:rsidRPr="00103617">
              <w:rPr>
                <w:rFonts w:asciiTheme="majorBidi" w:hAnsiTheme="majorBidi" w:cstheme="majorBidi"/>
                <w:b w:val="0"/>
                <w:bCs w:val="0"/>
                <w:i/>
                <w:iCs/>
                <w:sz w:val="24"/>
                <w:szCs w:val="24"/>
                <w:lang w:val="fr-CA"/>
              </w:rPr>
              <w:t>Lieu</w:t>
            </w:r>
          </w:p>
        </w:tc>
        <w:tc>
          <w:tcPr>
            <w:tcW w:w="1380" w:type="dxa"/>
          </w:tcPr>
          <w:p w14:paraId="1B029660" w14:textId="77777777" w:rsidR="007F6B28" w:rsidRPr="00103617" w:rsidRDefault="007F6B28" w:rsidP="00227F5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4"/>
                <w:szCs w:val="24"/>
                <w:lang w:val="fr-CA"/>
              </w:rPr>
            </w:pPr>
            <w:r w:rsidRPr="00103617">
              <w:rPr>
                <w:rFonts w:asciiTheme="majorBidi" w:hAnsiTheme="majorBidi" w:cstheme="majorBidi"/>
                <w:b w:val="0"/>
                <w:bCs w:val="0"/>
                <w:i/>
                <w:iCs/>
                <w:sz w:val="24"/>
                <w:szCs w:val="24"/>
                <w:lang w:val="fr-CA"/>
              </w:rPr>
              <w:t>Coût estimé de la mission en USD</w:t>
            </w:r>
          </w:p>
        </w:tc>
        <w:tc>
          <w:tcPr>
            <w:tcW w:w="1378" w:type="dxa"/>
          </w:tcPr>
          <w:p w14:paraId="4D4F9087" w14:textId="77777777" w:rsidR="007F6B28" w:rsidRPr="00103617" w:rsidRDefault="007F6B28" w:rsidP="00227F5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4"/>
                <w:szCs w:val="24"/>
                <w:lang w:val="fr-CA"/>
              </w:rPr>
            </w:pPr>
            <w:proofErr w:type="gramStart"/>
            <w:r w:rsidRPr="00103617">
              <w:rPr>
                <w:rFonts w:asciiTheme="majorBidi" w:hAnsiTheme="majorBidi" w:cstheme="majorBidi"/>
                <w:b w:val="0"/>
                <w:bCs w:val="0"/>
                <w:i/>
                <w:iCs/>
                <w:sz w:val="24"/>
                <w:szCs w:val="24"/>
                <w:lang w:val="fr-CA"/>
              </w:rPr>
              <w:t>Source fin</w:t>
            </w:r>
            <w:proofErr w:type="gramEnd"/>
            <w:r w:rsidRPr="00103617">
              <w:rPr>
                <w:rFonts w:asciiTheme="majorBidi" w:hAnsiTheme="majorBidi" w:cstheme="majorBidi"/>
                <w:b w:val="0"/>
                <w:bCs w:val="0"/>
                <w:i/>
                <w:iCs/>
                <w:sz w:val="24"/>
                <w:szCs w:val="24"/>
                <w:lang w:val="fr-CA"/>
              </w:rPr>
              <w:t>.</w:t>
            </w:r>
          </w:p>
        </w:tc>
        <w:tc>
          <w:tcPr>
            <w:tcW w:w="1373" w:type="dxa"/>
          </w:tcPr>
          <w:p w14:paraId="006878F8" w14:textId="77777777" w:rsidR="007F6B28" w:rsidRDefault="007F6B28" w:rsidP="00227F5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4"/>
                <w:szCs w:val="24"/>
                <w:lang w:val="fr-CA"/>
              </w:rPr>
            </w:pPr>
            <w:r>
              <w:rPr>
                <w:rFonts w:asciiTheme="majorBidi" w:hAnsiTheme="majorBidi" w:cstheme="majorBidi"/>
                <w:b w:val="0"/>
                <w:bCs w:val="0"/>
                <w:i/>
                <w:iCs/>
                <w:sz w:val="24"/>
                <w:szCs w:val="24"/>
                <w:lang w:val="fr-CA"/>
              </w:rPr>
              <w:t>Moyens logistiques</w:t>
            </w:r>
          </w:p>
        </w:tc>
        <w:tc>
          <w:tcPr>
            <w:tcW w:w="1381" w:type="dxa"/>
          </w:tcPr>
          <w:p w14:paraId="42F5611D" w14:textId="77777777" w:rsidR="007F6B28" w:rsidRPr="00103617" w:rsidRDefault="007F6B28" w:rsidP="00227F5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4"/>
                <w:szCs w:val="24"/>
                <w:lang w:val="fr-CA"/>
              </w:rPr>
            </w:pPr>
            <w:r>
              <w:rPr>
                <w:rFonts w:asciiTheme="majorBidi" w:hAnsiTheme="majorBidi" w:cstheme="majorBidi"/>
                <w:b w:val="0"/>
                <w:bCs w:val="0"/>
                <w:i/>
                <w:iCs/>
                <w:sz w:val="24"/>
                <w:szCs w:val="24"/>
                <w:lang w:val="fr-CA"/>
              </w:rPr>
              <w:t>Période de</w:t>
            </w:r>
            <w:r w:rsidRPr="00103617">
              <w:rPr>
                <w:rFonts w:asciiTheme="majorBidi" w:hAnsiTheme="majorBidi" w:cstheme="majorBidi"/>
                <w:b w:val="0"/>
                <w:bCs w:val="0"/>
                <w:i/>
                <w:iCs/>
                <w:sz w:val="24"/>
                <w:szCs w:val="24"/>
                <w:lang w:val="fr-CA"/>
              </w:rPr>
              <w:t xml:space="preserve"> la mission </w:t>
            </w:r>
          </w:p>
        </w:tc>
      </w:tr>
      <w:tr w:rsidR="007F6B28" w14:paraId="01CAB3D8" w14:textId="77777777" w:rsidTr="007F6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14:paraId="1931C8BF" w14:textId="77777777" w:rsidR="007F6B28" w:rsidRDefault="007F6B28" w:rsidP="00227F5B">
            <w:pPr>
              <w:jc w:val="both"/>
              <w:rPr>
                <w:rFonts w:asciiTheme="majorBidi" w:hAnsiTheme="majorBidi" w:cstheme="majorBidi"/>
                <w:sz w:val="24"/>
                <w:szCs w:val="24"/>
                <w:lang w:val="fr-CA"/>
              </w:rPr>
            </w:pPr>
          </w:p>
        </w:tc>
        <w:tc>
          <w:tcPr>
            <w:tcW w:w="1392" w:type="dxa"/>
          </w:tcPr>
          <w:p w14:paraId="25EEF745" w14:textId="77777777" w:rsidR="007F6B28" w:rsidRDefault="007F6B28" w:rsidP="00227F5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c>
          <w:tcPr>
            <w:tcW w:w="1430" w:type="dxa"/>
          </w:tcPr>
          <w:p w14:paraId="5B90C82A" w14:textId="77777777" w:rsidR="007F6B28" w:rsidRDefault="007F6B28" w:rsidP="00227F5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c>
          <w:tcPr>
            <w:tcW w:w="1395" w:type="dxa"/>
          </w:tcPr>
          <w:p w14:paraId="5C5BD2A4" w14:textId="77777777" w:rsidR="007F6B28" w:rsidRDefault="007F6B28" w:rsidP="00227F5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c>
          <w:tcPr>
            <w:tcW w:w="1536" w:type="dxa"/>
          </w:tcPr>
          <w:p w14:paraId="49ACC02F" w14:textId="77777777" w:rsidR="007F6B28" w:rsidRDefault="007F6B28" w:rsidP="00227F5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c>
          <w:tcPr>
            <w:tcW w:w="1366" w:type="dxa"/>
          </w:tcPr>
          <w:p w14:paraId="0355A66A" w14:textId="77777777" w:rsidR="007F6B28" w:rsidRDefault="007F6B28" w:rsidP="00227F5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c>
          <w:tcPr>
            <w:tcW w:w="1380" w:type="dxa"/>
          </w:tcPr>
          <w:p w14:paraId="07DDF419" w14:textId="77777777" w:rsidR="007F6B28" w:rsidRDefault="007F6B28" w:rsidP="00227F5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c>
          <w:tcPr>
            <w:tcW w:w="1378" w:type="dxa"/>
          </w:tcPr>
          <w:p w14:paraId="68EA1069" w14:textId="77777777" w:rsidR="007F6B28" w:rsidRDefault="007F6B28" w:rsidP="00227F5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c>
          <w:tcPr>
            <w:tcW w:w="1373" w:type="dxa"/>
          </w:tcPr>
          <w:p w14:paraId="76848839" w14:textId="77777777" w:rsidR="007F6B28" w:rsidRDefault="007F6B28" w:rsidP="00227F5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c>
          <w:tcPr>
            <w:tcW w:w="1381" w:type="dxa"/>
          </w:tcPr>
          <w:p w14:paraId="556AEB1E" w14:textId="77777777" w:rsidR="007F6B28" w:rsidRDefault="007F6B28" w:rsidP="00227F5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r>
      <w:tr w:rsidR="007F6B28" w14:paraId="0BBEA81B" w14:textId="77777777" w:rsidTr="007F6B28">
        <w:tc>
          <w:tcPr>
            <w:cnfStyle w:val="001000000000" w:firstRow="0" w:lastRow="0" w:firstColumn="1" w:lastColumn="0" w:oddVBand="0" w:evenVBand="0" w:oddHBand="0" w:evenHBand="0" w:firstRowFirstColumn="0" w:firstRowLastColumn="0" w:lastRowFirstColumn="0" w:lastRowLastColumn="0"/>
            <w:tcW w:w="1373" w:type="dxa"/>
          </w:tcPr>
          <w:p w14:paraId="5862260E" w14:textId="77777777" w:rsidR="007F6B28" w:rsidRDefault="007F6B28" w:rsidP="00227F5B">
            <w:pPr>
              <w:jc w:val="both"/>
              <w:rPr>
                <w:rFonts w:asciiTheme="majorBidi" w:hAnsiTheme="majorBidi" w:cstheme="majorBidi"/>
                <w:sz w:val="24"/>
                <w:szCs w:val="24"/>
                <w:lang w:val="fr-CA"/>
              </w:rPr>
            </w:pPr>
          </w:p>
        </w:tc>
        <w:tc>
          <w:tcPr>
            <w:tcW w:w="1392" w:type="dxa"/>
          </w:tcPr>
          <w:p w14:paraId="485AD6F5" w14:textId="77777777" w:rsidR="007F6B28" w:rsidRDefault="007F6B28" w:rsidP="00227F5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CA"/>
              </w:rPr>
            </w:pPr>
          </w:p>
        </w:tc>
        <w:tc>
          <w:tcPr>
            <w:tcW w:w="1430" w:type="dxa"/>
          </w:tcPr>
          <w:p w14:paraId="5FF546C0" w14:textId="77777777" w:rsidR="007F6B28" w:rsidRDefault="007F6B28" w:rsidP="00227F5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CA"/>
              </w:rPr>
            </w:pPr>
          </w:p>
        </w:tc>
        <w:tc>
          <w:tcPr>
            <w:tcW w:w="1395" w:type="dxa"/>
          </w:tcPr>
          <w:p w14:paraId="5FA8141B" w14:textId="77777777" w:rsidR="007F6B28" w:rsidRDefault="007F6B28" w:rsidP="00227F5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CA"/>
              </w:rPr>
            </w:pPr>
          </w:p>
        </w:tc>
        <w:tc>
          <w:tcPr>
            <w:tcW w:w="1536" w:type="dxa"/>
          </w:tcPr>
          <w:p w14:paraId="4E184047" w14:textId="77777777" w:rsidR="007F6B28" w:rsidRDefault="007F6B28" w:rsidP="00227F5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CA"/>
              </w:rPr>
            </w:pPr>
          </w:p>
        </w:tc>
        <w:tc>
          <w:tcPr>
            <w:tcW w:w="1366" w:type="dxa"/>
          </w:tcPr>
          <w:p w14:paraId="1366AFEC" w14:textId="77777777" w:rsidR="007F6B28" w:rsidRDefault="007F6B28" w:rsidP="00227F5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CA"/>
              </w:rPr>
            </w:pPr>
          </w:p>
        </w:tc>
        <w:tc>
          <w:tcPr>
            <w:tcW w:w="1380" w:type="dxa"/>
          </w:tcPr>
          <w:p w14:paraId="6577B930" w14:textId="77777777" w:rsidR="007F6B28" w:rsidRDefault="007F6B28" w:rsidP="00227F5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CA"/>
              </w:rPr>
            </w:pPr>
          </w:p>
        </w:tc>
        <w:tc>
          <w:tcPr>
            <w:tcW w:w="1378" w:type="dxa"/>
          </w:tcPr>
          <w:p w14:paraId="3D085914" w14:textId="77777777" w:rsidR="007F6B28" w:rsidRDefault="007F6B28" w:rsidP="00227F5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CA"/>
              </w:rPr>
            </w:pPr>
          </w:p>
        </w:tc>
        <w:tc>
          <w:tcPr>
            <w:tcW w:w="1373" w:type="dxa"/>
          </w:tcPr>
          <w:p w14:paraId="044E2AA9" w14:textId="77777777" w:rsidR="007F6B28" w:rsidRDefault="007F6B28" w:rsidP="00227F5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CA"/>
              </w:rPr>
            </w:pPr>
          </w:p>
        </w:tc>
        <w:tc>
          <w:tcPr>
            <w:tcW w:w="1381" w:type="dxa"/>
          </w:tcPr>
          <w:p w14:paraId="45C7596E" w14:textId="77777777" w:rsidR="007F6B28" w:rsidRDefault="007F6B28" w:rsidP="00227F5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CA"/>
              </w:rPr>
            </w:pPr>
          </w:p>
        </w:tc>
      </w:tr>
      <w:tr w:rsidR="007F6B28" w14:paraId="12E67D9F" w14:textId="77777777" w:rsidTr="007F6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14:paraId="2C43D0CD" w14:textId="77777777" w:rsidR="007F6B28" w:rsidRDefault="007F6B28" w:rsidP="00227F5B">
            <w:pPr>
              <w:jc w:val="both"/>
              <w:rPr>
                <w:rFonts w:asciiTheme="majorBidi" w:hAnsiTheme="majorBidi" w:cstheme="majorBidi"/>
                <w:sz w:val="24"/>
                <w:szCs w:val="24"/>
                <w:lang w:val="fr-CA"/>
              </w:rPr>
            </w:pPr>
          </w:p>
        </w:tc>
        <w:tc>
          <w:tcPr>
            <w:tcW w:w="1392" w:type="dxa"/>
          </w:tcPr>
          <w:p w14:paraId="40AE1CC4" w14:textId="77777777" w:rsidR="007F6B28" w:rsidRDefault="007F6B28" w:rsidP="00227F5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c>
          <w:tcPr>
            <w:tcW w:w="1430" w:type="dxa"/>
          </w:tcPr>
          <w:p w14:paraId="7292724D" w14:textId="77777777" w:rsidR="007F6B28" w:rsidRDefault="007F6B28" w:rsidP="00227F5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c>
          <w:tcPr>
            <w:tcW w:w="1395" w:type="dxa"/>
          </w:tcPr>
          <w:p w14:paraId="7737F1C6" w14:textId="77777777" w:rsidR="007F6B28" w:rsidRDefault="007F6B28" w:rsidP="00227F5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c>
          <w:tcPr>
            <w:tcW w:w="1536" w:type="dxa"/>
          </w:tcPr>
          <w:p w14:paraId="3843383C" w14:textId="77777777" w:rsidR="007F6B28" w:rsidRDefault="007F6B28" w:rsidP="00227F5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c>
          <w:tcPr>
            <w:tcW w:w="1366" w:type="dxa"/>
          </w:tcPr>
          <w:p w14:paraId="05D120A7" w14:textId="77777777" w:rsidR="007F6B28" w:rsidRDefault="007F6B28" w:rsidP="00227F5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c>
          <w:tcPr>
            <w:tcW w:w="1380" w:type="dxa"/>
          </w:tcPr>
          <w:p w14:paraId="42DE6BC1" w14:textId="77777777" w:rsidR="007F6B28" w:rsidRDefault="007F6B28" w:rsidP="00227F5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c>
          <w:tcPr>
            <w:tcW w:w="1378" w:type="dxa"/>
          </w:tcPr>
          <w:p w14:paraId="69D890B8" w14:textId="77777777" w:rsidR="007F6B28" w:rsidRDefault="007F6B28" w:rsidP="00227F5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c>
          <w:tcPr>
            <w:tcW w:w="1373" w:type="dxa"/>
          </w:tcPr>
          <w:p w14:paraId="3434D93B" w14:textId="77777777" w:rsidR="007F6B28" w:rsidRDefault="007F6B28" w:rsidP="00227F5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c>
          <w:tcPr>
            <w:tcW w:w="1381" w:type="dxa"/>
          </w:tcPr>
          <w:p w14:paraId="6A7E85F8" w14:textId="77777777" w:rsidR="007F6B28" w:rsidRDefault="007F6B28" w:rsidP="00227F5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r>
    </w:tbl>
    <w:p w14:paraId="2F6E0046" w14:textId="77777777" w:rsidR="00C7361E" w:rsidRDefault="00C7361E" w:rsidP="00227F5B">
      <w:pPr>
        <w:jc w:val="both"/>
        <w:rPr>
          <w:rFonts w:asciiTheme="majorBidi" w:hAnsiTheme="majorBidi" w:cstheme="majorBidi"/>
          <w:sz w:val="24"/>
          <w:szCs w:val="24"/>
          <w:lang w:val="fr-CA"/>
        </w:rPr>
      </w:pPr>
    </w:p>
    <w:p w14:paraId="2A0D4A28" w14:textId="77777777" w:rsidR="007F6B28" w:rsidRDefault="007F6B28">
      <w:pPr>
        <w:spacing w:before="0" w:after="160" w:line="259" w:lineRule="auto"/>
        <w:rPr>
          <w:rFonts w:asciiTheme="majorBidi" w:hAnsiTheme="majorBidi" w:cstheme="majorBidi"/>
          <w:sz w:val="24"/>
          <w:szCs w:val="24"/>
          <w:lang w:val="fr-CA"/>
        </w:rPr>
      </w:pPr>
      <w:r>
        <w:rPr>
          <w:rFonts w:asciiTheme="majorBidi" w:hAnsiTheme="majorBidi" w:cstheme="majorBidi"/>
          <w:sz w:val="24"/>
          <w:szCs w:val="24"/>
          <w:lang w:val="fr-CA"/>
        </w:rPr>
        <w:br w:type="page"/>
      </w:r>
    </w:p>
    <w:p w14:paraId="5AE2BA5E" w14:textId="77777777" w:rsidR="00C7361E" w:rsidRDefault="007F6B28" w:rsidP="00227F5B">
      <w:pPr>
        <w:jc w:val="both"/>
        <w:rPr>
          <w:rFonts w:asciiTheme="majorBidi" w:hAnsiTheme="majorBidi" w:cstheme="majorBidi"/>
          <w:sz w:val="24"/>
          <w:szCs w:val="24"/>
          <w:lang w:val="fr-CA"/>
        </w:rPr>
      </w:pPr>
      <w:r>
        <w:rPr>
          <w:rFonts w:asciiTheme="majorBidi" w:hAnsiTheme="majorBidi" w:cstheme="majorBidi"/>
          <w:sz w:val="24"/>
          <w:szCs w:val="24"/>
          <w:lang w:val="fr-CA"/>
        </w:rPr>
        <w:t>Proposition de calendrier de déroulement Juin- Décembre 2020</w:t>
      </w:r>
    </w:p>
    <w:tbl>
      <w:tblPr>
        <w:tblStyle w:val="Tableausimple2"/>
        <w:tblW w:w="0" w:type="auto"/>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2056"/>
        <w:gridCol w:w="610"/>
        <w:gridCol w:w="708"/>
        <w:gridCol w:w="851"/>
        <w:gridCol w:w="709"/>
        <w:gridCol w:w="1275"/>
        <w:gridCol w:w="1003"/>
        <w:gridCol w:w="1203"/>
        <w:gridCol w:w="1203"/>
        <w:gridCol w:w="1496"/>
      </w:tblGrid>
      <w:tr w:rsidR="007F6B28" w:rsidRPr="00103617" w14:paraId="4B4965E5" w14:textId="77777777" w:rsidTr="007F6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8" w:type="dxa"/>
          </w:tcPr>
          <w:p w14:paraId="4714A02F" w14:textId="77777777" w:rsidR="007F6B28" w:rsidRPr="00103617" w:rsidRDefault="007F6B28" w:rsidP="004E3F09">
            <w:pPr>
              <w:jc w:val="both"/>
              <w:rPr>
                <w:rFonts w:asciiTheme="majorBidi" w:hAnsiTheme="majorBidi" w:cstheme="majorBidi"/>
                <w:b w:val="0"/>
                <w:bCs w:val="0"/>
                <w:i/>
                <w:iCs/>
                <w:sz w:val="24"/>
                <w:szCs w:val="24"/>
                <w:lang w:val="fr-CA"/>
              </w:rPr>
            </w:pPr>
            <w:r w:rsidRPr="00103617">
              <w:rPr>
                <w:rFonts w:asciiTheme="majorBidi" w:hAnsiTheme="majorBidi" w:cstheme="majorBidi"/>
                <w:b w:val="0"/>
                <w:bCs w:val="0"/>
                <w:i/>
                <w:iCs/>
                <w:sz w:val="24"/>
                <w:szCs w:val="24"/>
                <w:lang w:val="fr-CA"/>
              </w:rPr>
              <w:t>Activité</w:t>
            </w:r>
            <w:r>
              <w:rPr>
                <w:rFonts w:asciiTheme="majorBidi" w:hAnsiTheme="majorBidi" w:cstheme="majorBidi"/>
                <w:b w:val="0"/>
                <w:bCs w:val="0"/>
                <w:i/>
                <w:iCs/>
                <w:sz w:val="24"/>
                <w:szCs w:val="24"/>
                <w:lang w:val="fr-CA"/>
              </w:rPr>
              <w:t xml:space="preserve"> de Suivi </w:t>
            </w:r>
            <w:r w:rsidRPr="00103617">
              <w:rPr>
                <w:rFonts w:asciiTheme="majorBidi" w:hAnsiTheme="majorBidi" w:cstheme="majorBidi"/>
                <w:b w:val="0"/>
                <w:bCs w:val="0"/>
                <w:i/>
                <w:iCs/>
                <w:sz w:val="24"/>
                <w:szCs w:val="24"/>
                <w:lang w:val="fr-CA"/>
              </w:rPr>
              <w:t xml:space="preserve"> </w:t>
            </w:r>
          </w:p>
        </w:tc>
        <w:tc>
          <w:tcPr>
            <w:tcW w:w="610" w:type="dxa"/>
          </w:tcPr>
          <w:p w14:paraId="7D520476" w14:textId="77777777" w:rsidR="007F6B28" w:rsidRPr="00103617" w:rsidRDefault="007F6B28" w:rsidP="004E3F09">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4"/>
                <w:szCs w:val="24"/>
                <w:lang w:val="fr-CA"/>
              </w:rPr>
            </w:pPr>
            <w:r>
              <w:rPr>
                <w:rFonts w:asciiTheme="majorBidi" w:hAnsiTheme="majorBidi" w:cstheme="majorBidi"/>
                <w:b w:val="0"/>
                <w:bCs w:val="0"/>
                <w:i/>
                <w:iCs/>
                <w:sz w:val="24"/>
                <w:szCs w:val="24"/>
                <w:lang w:val="fr-CA"/>
              </w:rPr>
              <w:t>Mai</w:t>
            </w:r>
          </w:p>
        </w:tc>
        <w:tc>
          <w:tcPr>
            <w:tcW w:w="708" w:type="dxa"/>
          </w:tcPr>
          <w:p w14:paraId="4E821774" w14:textId="77777777" w:rsidR="007F6B28" w:rsidRPr="00103617" w:rsidRDefault="007F6B28" w:rsidP="004E3F09">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4"/>
                <w:szCs w:val="24"/>
                <w:lang w:val="fr-CA"/>
              </w:rPr>
            </w:pPr>
            <w:r>
              <w:rPr>
                <w:rFonts w:asciiTheme="majorBidi" w:hAnsiTheme="majorBidi" w:cstheme="majorBidi"/>
                <w:b w:val="0"/>
                <w:bCs w:val="0"/>
                <w:i/>
                <w:iCs/>
                <w:sz w:val="24"/>
                <w:szCs w:val="24"/>
                <w:lang w:val="fr-CA"/>
              </w:rPr>
              <w:t>Juin</w:t>
            </w:r>
          </w:p>
        </w:tc>
        <w:tc>
          <w:tcPr>
            <w:tcW w:w="851" w:type="dxa"/>
          </w:tcPr>
          <w:p w14:paraId="6FCAAF41" w14:textId="77777777" w:rsidR="007F6B28" w:rsidRPr="00103617" w:rsidRDefault="007F6B28" w:rsidP="004E3F09">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4"/>
                <w:szCs w:val="24"/>
                <w:lang w:val="fr-CA"/>
              </w:rPr>
            </w:pPr>
            <w:r>
              <w:rPr>
                <w:rFonts w:asciiTheme="majorBidi" w:hAnsiTheme="majorBidi" w:cstheme="majorBidi"/>
                <w:b w:val="0"/>
                <w:bCs w:val="0"/>
                <w:i/>
                <w:iCs/>
                <w:sz w:val="24"/>
                <w:szCs w:val="24"/>
                <w:lang w:val="fr-CA"/>
              </w:rPr>
              <w:t xml:space="preserve">Juillet </w:t>
            </w:r>
          </w:p>
        </w:tc>
        <w:tc>
          <w:tcPr>
            <w:tcW w:w="709" w:type="dxa"/>
          </w:tcPr>
          <w:p w14:paraId="4DB242F4" w14:textId="77777777" w:rsidR="007F6B28" w:rsidRPr="00103617" w:rsidRDefault="007F6B28" w:rsidP="004E3F09">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4"/>
                <w:szCs w:val="24"/>
                <w:lang w:val="fr-CA"/>
              </w:rPr>
            </w:pPr>
            <w:r>
              <w:rPr>
                <w:rFonts w:asciiTheme="majorBidi" w:hAnsiTheme="majorBidi" w:cstheme="majorBidi"/>
                <w:b w:val="0"/>
                <w:bCs w:val="0"/>
                <w:i/>
                <w:iCs/>
                <w:sz w:val="24"/>
                <w:szCs w:val="24"/>
                <w:lang w:val="fr-CA"/>
              </w:rPr>
              <w:t xml:space="preserve">Aout </w:t>
            </w:r>
          </w:p>
        </w:tc>
        <w:tc>
          <w:tcPr>
            <w:tcW w:w="1275" w:type="dxa"/>
          </w:tcPr>
          <w:p w14:paraId="4ABF6BAC" w14:textId="77777777" w:rsidR="007F6B28" w:rsidRPr="00103617" w:rsidRDefault="007F6B28" w:rsidP="004E3F09">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4"/>
                <w:szCs w:val="24"/>
                <w:lang w:val="fr-CA"/>
              </w:rPr>
            </w:pPr>
            <w:r>
              <w:rPr>
                <w:rFonts w:asciiTheme="majorBidi" w:hAnsiTheme="majorBidi" w:cstheme="majorBidi"/>
                <w:b w:val="0"/>
                <w:bCs w:val="0"/>
                <w:i/>
                <w:iCs/>
                <w:sz w:val="24"/>
                <w:szCs w:val="24"/>
                <w:lang w:val="fr-CA"/>
              </w:rPr>
              <w:t xml:space="preserve">Septembre </w:t>
            </w:r>
          </w:p>
        </w:tc>
        <w:tc>
          <w:tcPr>
            <w:tcW w:w="1003" w:type="dxa"/>
          </w:tcPr>
          <w:p w14:paraId="2C9287F1" w14:textId="77777777" w:rsidR="007F6B28" w:rsidRPr="00103617" w:rsidRDefault="007F6B28" w:rsidP="004E3F09">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4"/>
                <w:szCs w:val="24"/>
                <w:lang w:val="fr-CA"/>
              </w:rPr>
            </w:pPr>
            <w:r>
              <w:rPr>
                <w:rFonts w:asciiTheme="majorBidi" w:hAnsiTheme="majorBidi" w:cstheme="majorBidi"/>
                <w:b w:val="0"/>
                <w:bCs w:val="0"/>
                <w:i/>
                <w:iCs/>
                <w:sz w:val="24"/>
                <w:szCs w:val="24"/>
                <w:lang w:val="fr-CA"/>
              </w:rPr>
              <w:t>Octobre</w:t>
            </w:r>
          </w:p>
        </w:tc>
        <w:tc>
          <w:tcPr>
            <w:tcW w:w="1203" w:type="dxa"/>
          </w:tcPr>
          <w:p w14:paraId="0C75F5F5" w14:textId="77777777" w:rsidR="007F6B28" w:rsidRDefault="007F6B28" w:rsidP="004E3F09">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4"/>
                <w:szCs w:val="24"/>
                <w:lang w:val="fr-CA"/>
              </w:rPr>
            </w:pPr>
            <w:r>
              <w:rPr>
                <w:rFonts w:asciiTheme="majorBidi" w:hAnsiTheme="majorBidi" w:cstheme="majorBidi"/>
                <w:b w:val="0"/>
                <w:bCs w:val="0"/>
                <w:i/>
                <w:iCs/>
                <w:sz w:val="24"/>
                <w:szCs w:val="24"/>
                <w:lang w:val="fr-CA"/>
              </w:rPr>
              <w:t>Novembre</w:t>
            </w:r>
          </w:p>
        </w:tc>
        <w:tc>
          <w:tcPr>
            <w:tcW w:w="1203" w:type="dxa"/>
          </w:tcPr>
          <w:p w14:paraId="24695D78" w14:textId="77777777" w:rsidR="007F6B28" w:rsidRPr="00103617" w:rsidRDefault="007F6B28" w:rsidP="004E3F09">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4"/>
                <w:szCs w:val="24"/>
                <w:lang w:val="fr-CA"/>
              </w:rPr>
            </w:pPr>
            <w:r>
              <w:rPr>
                <w:rFonts w:asciiTheme="majorBidi" w:hAnsiTheme="majorBidi" w:cstheme="majorBidi"/>
                <w:b w:val="0"/>
                <w:bCs w:val="0"/>
                <w:i/>
                <w:iCs/>
                <w:sz w:val="24"/>
                <w:szCs w:val="24"/>
                <w:lang w:val="fr-CA"/>
              </w:rPr>
              <w:t xml:space="preserve">Décembre </w:t>
            </w:r>
          </w:p>
        </w:tc>
        <w:tc>
          <w:tcPr>
            <w:tcW w:w="1203" w:type="dxa"/>
          </w:tcPr>
          <w:p w14:paraId="79339789" w14:textId="77777777" w:rsidR="007F6B28" w:rsidRDefault="007F6906" w:rsidP="004E3F09">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4"/>
                <w:szCs w:val="24"/>
                <w:lang w:val="fr-CA"/>
              </w:rPr>
            </w:pPr>
            <w:r>
              <w:rPr>
                <w:rFonts w:asciiTheme="majorBidi" w:hAnsiTheme="majorBidi" w:cstheme="majorBidi"/>
                <w:b w:val="0"/>
                <w:bCs w:val="0"/>
                <w:i/>
                <w:iCs/>
                <w:sz w:val="24"/>
                <w:szCs w:val="24"/>
                <w:lang w:val="fr-CA"/>
              </w:rPr>
              <w:t xml:space="preserve">Observations </w:t>
            </w:r>
            <w:r w:rsidR="007F6B28">
              <w:rPr>
                <w:rFonts w:asciiTheme="majorBidi" w:hAnsiTheme="majorBidi" w:cstheme="majorBidi"/>
                <w:b w:val="0"/>
                <w:bCs w:val="0"/>
                <w:i/>
                <w:iCs/>
                <w:sz w:val="24"/>
                <w:szCs w:val="24"/>
                <w:lang w:val="fr-CA"/>
              </w:rPr>
              <w:t xml:space="preserve"> </w:t>
            </w:r>
          </w:p>
        </w:tc>
      </w:tr>
      <w:tr w:rsidR="007F6B28" w14:paraId="3888E1BA" w14:textId="77777777" w:rsidTr="007F6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8" w:type="dxa"/>
          </w:tcPr>
          <w:p w14:paraId="59D6D73C" w14:textId="77777777" w:rsidR="007F6B28" w:rsidRDefault="007F6B28" w:rsidP="004E3F09">
            <w:pPr>
              <w:jc w:val="both"/>
              <w:rPr>
                <w:rFonts w:asciiTheme="majorBidi" w:hAnsiTheme="majorBidi" w:cstheme="majorBidi"/>
                <w:sz w:val="24"/>
                <w:szCs w:val="24"/>
                <w:lang w:val="fr-CA"/>
              </w:rPr>
            </w:pPr>
            <w:r>
              <w:rPr>
                <w:rFonts w:asciiTheme="majorBidi" w:hAnsiTheme="majorBidi" w:cstheme="majorBidi"/>
                <w:sz w:val="24"/>
                <w:szCs w:val="24"/>
                <w:lang w:val="fr-CA"/>
              </w:rPr>
              <w:t xml:space="preserve">Réunion Comité de Pilotage Portefeuille </w:t>
            </w:r>
          </w:p>
        </w:tc>
        <w:tc>
          <w:tcPr>
            <w:tcW w:w="610" w:type="dxa"/>
          </w:tcPr>
          <w:p w14:paraId="220BF8DB" w14:textId="77777777" w:rsidR="007F6B28" w:rsidRDefault="007F6B28" w:rsidP="004E3F0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c>
          <w:tcPr>
            <w:tcW w:w="708" w:type="dxa"/>
          </w:tcPr>
          <w:p w14:paraId="4056BE27" w14:textId="77777777" w:rsidR="007F6B28" w:rsidRDefault="007F6B28" w:rsidP="004E3F0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c>
          <w:tcPr>
            <w:tcW w:w="851" w:type="dxa"/>
          </w:tcPr>
          <w:p w14:paraId="5AC9BAC7" w14:textId="77777777" w:rsidR="007F6B28" w:rsidRDefault="007F6B28" w:rsidP="004E3F0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c>
          <w:tcPr>
            <w:tcW w:w="709" w:type="dxa"/>
          </w:tcPr>
          <w:p w14:paraId="080F519E" w14:textId="77777777" w:rsidR="007F6B28" w:rsidRDefault="007F6B28" w:rsidP="004E3F0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c>
          <w:tcPr>
            <w:tcW w:w="1275" w:type="dxa"/>
          </w:tcPr>
          <w:p w14:paraId="4EBACE66" w14:textId="77777777" w:rsidR="007F6B28" w:rsidRDefault="007F6B28" w:rsidP="004E3F0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c>
          <w:tcPr>
            <w:tcW w:w="1003" w:type="dxa"/>
          </w:tcPr>
          <w:p w14:paraId="6F8CFB24" w14:textId="77777777" w:rsidR="007F6B28" w:rsidRDefault="007F6B28" w:rsidP="004E3F0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c>
          <w:tcPr>
            <w:tcW w:w="1203" w:type="dxa"/>
          </w:tcPr>
          <w:p w14:paraId="0E8B76FD" w14:textId="77777777" w:rsidR="007F6B28" w:rsidRDefault="007F6B28" w:rsidP="004E3F0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c>
          <w:tcPr>
            <w:tcW w:w="1203" w:type="dxa"/>
          </w:tcPr>
          <w:p w14:paraId="17607266" w14:textId="77777777" w:rsidR="007F6B28" w:rsidRDefault="007F6B28" w:rsidP="004E3F0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c>
          <w:tcPr>
            <w:tcW w:w="1203" w:type="dxa"/>
          </w:tcPr>
          <w:p w14:paraId="6A116627" w14:textId="77777777" w:rsidR="007F6B28" w:rsidRDefault="007F6B28" w:rsidP="004E3F0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r>
      <w:tr w:rsidR="007F6B28" w14:paraId="5EE55063" w14:textId="77777777" w:rsidTr="007F6B28">
        <w:tc>
          <w:tcPr>
            <w:cnfStyle w:val="001000000000" w:firstRow="0" w:lastRow="0" w:firstColumn="1" w:lastColumn="0" w:oddVBand="0" w:evenVBand="0" w:oddHBand="0" w:evenHBand="0" w:firstRowFirstColumn="0" w:firstRowLastColumn="0" w:lastRowFirstColumn="0" w:lastRowLastColumn="0"/>
            <w:tcW w:w="1528" w:type="dxa"/>
          </w:tcPr>
          <w:p w14:paraId="76486433" w14:textId="77777777" w:rsidR="007F6B28" w:rsidRDefault="007F6B28" w:rsidP="004E3F09">
            <w:pPr>
              <w:jc w:val="both"/>
              <w:rPr>
                <w:rFonts w:asciiTheme="majorBidi" w:hAnsiTheme="majorBidi" w:cstheme="majorBidi"/>
                <w:sz w:val="24"/>
                <w:szCs w:val="24"/>
                <w:lang w:val="fr-CA"/>
              </w:rPr>
            </w:pPr>
            <w:r>
              <w:rPr>
                <w:rFonts w:asciiTheme="majorBidi" w:hAnsiTheme="majorBidi" w:cstheme="majorBidi"/>
                <w:sz w:val="24"/>
                <w:szCs w:val="24"/>
                <w:lang w:val="fr-CA"/>
              </w:rPr>
              <w:t>Visites programmatiques</w:t>
            </w:r>
          </w:p>
        </w:tc>
        <w:tc>
          <w:tcPr>
            <w:tcW w:w="610" w:type="dxa"/>
          </w:tcPr>
          <w:p w14:paraId="5238EB3E" w14:textId="77777777" w:rsidR="007F6B28" w:rsidRDefault="007F6B28" w:rsidP="004E3F0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CA"/>
              </w:rPr>
            </w:pPr>
          </w:p>
        </w:tc>
        <w:tc>
          <w:tcPr>
            <w:tcW w:w="708" w:type="dxa"/>
          </w:tcPr>
          <w:p w14:paraId="6CA586F5" w14:textId="77777777" w:rsidR="007F6B28" w:rsidRDefault="007F6B28" w:rsidP="004E3F0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CA"/>
              </w:rPr>
            </w:pPr>
          </w:p>
        </w:tc>
        <w:tc>
          <w:tcPr>
            <w:tcW w:w="851" w:type="dxa"/>
          </w:tcPr>
          <w:p w14:paraId="25375240" w14:textId="77777777" w:rsidR="007F6B28" w:rsidRDefault="007F6B28" w:rsidP="004E3F0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CA"/>
              </w:rPr>
            </w:pPr>
          </w:p>
        </w:tc>
        <w:tc>
          <w:tcPr>
            <w:tcW w:w="709" w:type="dxa"/>
          </w:tcPr>
          <w:p w14:paraId="565B34CB" w14:textId="77777777" w:rsidR="007F6B28" w:rsidRDefault="007F6B28" w:rsidP="004E3F0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CA"/>
              </w:rPr>
            </w:pPr>
          </w:p>
        </w:tc>
        <w:tc>
          <w:tcPr>
            <w:tcW w:w="1275" w:type="dxa"/>
          </w:tcPr>
          <w:p w14:paraId="04053DE5" w14:textId="77777777" w:rsidR="007F6B28" w:rsidRDefault="007F6B28" w:rsidP="004E3F0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CA"/>
              </w:rPr>
            </w:pPr>
          </w:p>
        </w:tc>
        <w:tc>
          <w:tcPr>
            <w:tcW w:w="1003" w:type="dxa"/>
          </w:tcPr>
          <w:p w14:paraId="58242E1E" w14:textId="77777777" w:rsidR="007F6B28" w:rsidRDefault="007F6B28" w:rsidP="004E3F0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CA"/>
              </w:rPr>
            </w:pPr>
          </w:p>
        </w:tc>
        <w:tc>
          <w:tcPr>
            <w:tcW w:w="1203" w:type="dxa"/>
          </w:tcPr>
          <w:p w14:paraId="7F0A0A03" w14:textId="77777777" w:rsidR="007F6B28" w:rsidRDefault="007F6B28" w:rsidP="004E3F0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CA"/>
              </w:rPr>
            </w:pPr>
          </w:p>
        </w:tc>
        <w:tc>
          <w:tcPr>
            <w:tcW w:w="1203" w:type="dxa"/>
          </w:tcPr>
          <w:p w14:paraId="3F2F227B" w14:textId="77777777" w:rsidR="007F6B28" w:rsidRDefault="007F6B28" w:rsidP="004E3F0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CA"/>
              </w:rPr>
            </w:pPr>
          </w:p>
        </w:tc>
        <w:tc>
          <w:tcPr>
            <w:tcW w:w="1203" w:type="dxa"/>
          </w:tcPr>
          <w:p w14:paraId="0E4A993C" w14:textId="77777777" w:rsidR="007F6B28" w:rsidRDefault="007F6B28" w:rsidP="004E3F0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CA"/>
              </w:rPr>
            </w:pPr>
          </w:p>
        </w:tc>
      </w:tr>
      <w:tr w:rsidR="007F6B28" w14:paraId="2340BF81" w14:textId="77777777" w:rsidTr="007F6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8" w:type="dxa"/>
          </w:tcPr>
          <w:p w14:paraId="1E49CBA5" w14:textId="77777777" w:rsidR="007F6B28" w:rsidRDefault="007F6B28" w:rsidP="004E3F09">
            <w:pPr>
              <w:jc w:val="both"/>
              <w:rPr>
                <w:rFonts w:asciiTheme="majorBidi" w:hAnsiTheme="majorBidi" w:cstheme="majorBidi"/>
                <w:sz w:val="24"/>
                <w:szCs w:val="24"/>
                <w:lang w:val="fr-CA"/>
              </w:rPr>
            </w:pPr>
          </w:p>
        </w:tc>
        <w:tc>
          <w:tcPr>
            <w:tcW w:w="610" w:type="dxa"/>
          </w:tcPr>
          <w:p w14:paraId="10163F14" w14:textId="77777777" w:rsidR="007F6B28" w:rsidRDefault="007F6B28" w:rsidP="004E3F0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c>
          <w:tcPr>
            <w:tcW w:w="708" w:type="dxa"/>
          </w:tcPr>
          <w:p w14:paraId="407E9657" w14:textId="77777777" w:rsidR="007F6B28" w:rsidRDefault="007F6B28" w:rsidP="004E3F0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c>
          <w:tcPr>
            <w:tcW w:w="851" w:type="dxa"/>
          </w:tcPr>
          <w:p w14:paraId="535A6AA9" w14:textId="77777777" w:rsidR="007F6B28" w:rsidRDefault="007F6B28" w:rsidP="004E3F0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c>
          <w:tcPr>
            <w:tcW w:w="709" w:type="dxa"/>
          </w:tcPr>
          <w:p w14:paraId="4EBAB42E" w14:textId="77777777" w:rsidR="007F6B28" w:rsidRDefault="007F6B28" w:rsidP="004E3F0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c>
          <w:tcPr>
            <w:tcW w:w="1275" w:type="dxa"/>
          </w:tcPr>
          <w:p w14:paraId="6B9F19EE" w14:textId="77777777" w:rsidR="007F6B28" w:rsidRDefault="007F6B28" w:rsidP="004E3F0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c>
          <w:tcPr>
            <w:tcW w:w="1003" w:type="dxa"/>
          </w:tcPr>
          <w:p w14:paraId="51B2BBC4" w14:textId="77777777" w:rsidR="007F6B28" w:rsidRDefault="007F6B28" w:rsidP="004E3F0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c>
          <w:tcPr>
            <w:tcW w:w="1203" w:type="dxa"/>
          </w:tcPr>
          <w:p w14:paraId="50DA353B" w14:textId="77777777" w:rsidR="007F6B28" w:rsidRDefault="007F6B28" w:rsidP="004E3F0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c>
          <w:tcPr>
            <w:tcW w:w="1203" w:type="dxa"/>
          </w:tcPr>
          <w:p w14:paraId="5E38E8E8" w14:textId="77777777" w:rsidR="007F6B28" w:rsidRDefault="007F6B28" w:rsidP="004E3F0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c>
          <w:tcPr>
            <w:tcW w:w="1203" w:type="dxa"/>
          </w:tcPr>
          <w:p w14:paraId="484BE944" w14:textId="77777777" w:rsidR="007F6B28" w:rsidRDefault="007F6B28" w:rsidP="004E3F0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CA"/>
              </w:rPr>
            </w:pPr>
          </w:p>
        </w:tc>
      </w:tr>
      <w:tr w:rsidR="007F6B28" w14:paraId="74E92E36" w14:textId="77777777" w:rsidTr="007F6B28">
        <w:tc>
          <w:tcPr>
            <w:cnfStyle w:val="001000000000" w:firstRow="0" w:lastRow="0" w:firstColumn="1" w:lastColumn="0" w:oddVBand="0" w:evenVBand="0" w:oddHBand="0" w:evenHBand="0" w:firstRowFirstColumn="0" w:firstRowLastColumn="0" w:lastRowFirstColumn="0" w:lastRowLastColumn="0"/>
            <w:tcW w:w="1528" w:type="dxa"/>
          </w:tcPr>
          <w:p w14:paraId="05FF7DA0" w14:textId="77777777" w:rsidR="007F6B28" w:rsidRDefault="007F6B28" w:rsidP="004E3F09">
            <w:pPr>
              <w:jc w:val="both"/>
              <w:rPr>
                <w:rFonts w:asciiTheme="majorBidi" w:hAnsiTheme="majorBidi" w:cstheme="majorBidi"/>
                <w:sz w:val="24"/>
                <w:szCs w:val="24"/>
                <w:lang w:val="fr-CA"/>
              </w:rPr>
            </w:pPr>
          </w:p>
        </w:tc>
        <w:tc>
          <w:tcPr>
            <w:tcW w:w="610" w:type="dxa"/>
          </w:tcPr>
          <w:p w14:paraId="35831AB9" w14:textId="77777777" w:rsidR="007F6B28" w:rsidRDefault="007F6B28" w:rsidP="004E3F0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CA"/>
              </w:rPr>
            </w:pPr>
          </w:p>
        </w:tc>
        <w:tc>
          <w:tcPr>
            <w:tcW w:w="708" w:type="dxa"/>
          </w:tcPr>
          <w:p w14:paraId="01A4FC82" w14:textId="77777777" w:rsidR="007F6B28" w:rsidRDefault="007F6B28" w:rsidP="004E3F0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CA"/>
              </w:rPr>
            </w:pPr>
          </w:p>
        </w:tc>
        <w:tc>
          <w:tcPr>
            <w:tcW w:w="851" w:type="dxa"/>
          </w:tcPr>
          <w:p w14:paraId="3177BDC7" w14:textId="77777777" w:rsidR="007F6B28" w:rsidRDefault="007F6B28" w:rsidP="004E3F0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CA"/>
              </w:rPr>
            </w:pPr>
          </w:p>
        </w:tc>
        <w:tc>
          <w:tcPr>
            <w:tcW w:w="709" w:type="dxa"/>
          </w:tcPr>
          <w:p w14:paraId="59B837C3" w14:textId="77777777" w:rsidR="007F6B28" w:rsidRDefault="007F6B28" w:rsidP="004E3F0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CA"/>
              </w:rPr>
            </w:pPr>
          </w:p>
        </w:tc>
        <w:tc>
          <w:tcPr>
            <w:tcW w:w="1275" w:type="dxa"/>
          </w:tcPr>
          <w:p w14:paraId="0B400939" w14:textId="77777777" w:rsidR="007F6B28" w:rsidRDefault="007F6B28" w:rsidP="004E3F0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CA"/>
              </w:rPr>
            </w:pPr>
          </w:p>
        </w:tc>
        <w:tc>
          <w:tcPr>
            <w:tcW w:w="1003" w:type="dxa"/>
          </w:tcPr>
          <w:p w14:paraId="32AE958B" w14:textId="77777777" w:rsidR="007F6B28" w:rsidRDefault="007F6B28" w:rsidP="004E3F0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CA"/>
              </w:rPr>
            </w:pPr>
          </w:p>
        </w:tc>
        <w:tc>
          <w:tcPr>
            <w:tcW w:w="1203" w:type="dxa"/>
          </w:tcPr>
          <w:p w14:paraId="6EABB40F" w14:textId="77777777" w:rsidR="007F6B28" w:rsidRDefault="007F6B28" w:rsidP="004E3F0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CA"/>
              </w:rPr>
            </w:pPr>
          </w:p>
        </w:tc>
        <w:tc>
          <w:tcPr>
            <w:tcW w:w="1203" w:type="dxa"/>
          </w:tcPr>
          <w:p w14:paraId="4C2796FD" w14:textId="77777777" w:rsidR="007F6B28" w:rsidRDefault="007F6B28" w:rsidP="004E3F0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CA"/>
              </w:rPr>
            </w:pPr>
          </w:p>
        </w:tc>
        <w:tc>
          <w:tcPr>
            <w:tcW w:w="1203" w:type="dxa"/>
          </w:tcPr>
          <w:p w14:paraId="25D84559" w14:textId="77777777" w:rsidR="007F6B28" w:rsidRDefault="007F6B28" w:rsidP="004E3F0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CA"/>
              </w:rPr>
            </w:pPr>
          </w:p>
        </w:tc>
      </w:tr>
    </w:tbl>
    <w:p w14:paraId="309EC760" w14:textId="77777777" w:rsidR="00C7361E" w:rsidRPr="00D570D6" w:rsidRDefault="00C7361E" w:rsidP="007F6B28">
      <w:pPr>
        <w:jc w:val="both"/>
        <w:rPr>
          <w:rFonts w:asciiTheme="majorBidi" w:hAnsiTheme="majorBidi" w:cstheme="majorBidi"/>
          <w:sz w:val="24"/>
          <w:szCs w:val="24"/>
          <w:lang w:val="fr-CA"/>
        </w:rPr>
      </w:pPr>
    </w:p>
    <w:sectPr w:rsidR="00C7361E" w:rsidRPr="00D570D6" w:rsidSect="00276A1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1149" w14:textId="77777777" w:rsidR="00646EA0" w:rsidRDefault="00646EA0" w:rsidP="00020BAD">
      <w:pPr>
        <w:spacing w:before="0" w:after="0" w:line="240" w:lineRule="auto"/>
      </w:pPr>
      <w:r>
        <w:separator/>
      </w:r>
    </w:p>
  </w:endnote>
  <w:endnote w:type="continuationSeparator" w:id="0">
    <w:p w14:paraId="7D629F8C" w14:textId="77777777" w:rsidR="00646EA0" w:rsidRDefault="00646EA0" w:rsidP="00020B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Pro-Sem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FB97A" w14:textId="77777777" w:rsidR="00646EA0" w:rsidRDefault="00646EA0" w:rsidP="00020BAD">
      <w:pPr>
        <w:spacing w:before="0" w:after="0" w:line="240" w:lineRule="auto"/>
      </w:pPr>
      <w:r>
        <w:separator/>
      </w:r>
    </w:p>
  </w:footnote>
  <w:footnote w:type="continuationSeparator" w:id="0">
    <w:p w14:paraId="65BF29E1" w14:textId="77777777" w:rsidR="00646EA0" w:rsidRDefault="00646EA0" w:rsidP="00020BA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6715" w14:textId="77777777" w:rsidR="00E12A66" w:rsidRDefault="00E12A66">
    <w:pPr>
      <w:pStyle w:val="En-tte"/>
    </w:pPr>
    <w:r>
      <w:tab/>
    </w:r>
    <w:r>
      <w:tab/>
    </w:r>
    <w:r>
      <w:tab/>
    </w:r>
    <w:r>
      <w:rPr>
        <w:rFonts w:ascii="Times New Roman" w:hAnsi="Times New Roman" w:cs="Times New Roman"/>
        <w:b/>
        <w:noProof/>
        <w:sz w:val="32"/>
        <w:szCs w:val="24"/>
        <w:lang w:eastAsia="fr-FR"/>
      </w:rPr>
      <w:drawing>
        <wp:inline distT="0" distB="0" distL="0" distR="0" wp14:anchorId="404546C2" wp14:editId="3CB8681A">
          <wp:extent cx="403860" cy="784642"/>
          <wp:effectExtent l="0" t="0" r="0" b="0"/>
          <wp:docPr id="1" name="Image 1" descr="Une image contenant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dp.png"/>
                  <pic:cNvPicPr/>
                </pic:nvPicPr>
                <pic:blipFill>
                  <a:blip r:embed="rId1">
                    <a:extLst>
                      <a:ext uri="{28A0092B-C50C-407E-A947-70E740481C1C}">
                        <a14:useLocalDpi xmlns:a14="http://schemas.microsoft.com/office/drawing/2010/main" val="0"/>
                      </a:ext>
                    </a:extLst>
                  </a:blip>
                  <a:stretch>
                    <a:fillRect/>
                  </a:stretch>
                </pic:blipFill>
                <pic:spPr>
                  <a:xfrm>
                    <a:off x="0" y="0"/>
                    <a:ext cx="405037" cy="7869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2B3"/>
    <w:multiLevelType w:val="hybridMultilevel"/>
    <w:tmpl w:val="B534434E"/>
    <w:lvl w:ilvl="0" w:tplc="040C0001">
      <w:start w:val="1"/>
      <w:numFmt w:val="bullet"/>
      <w:lvlText w:val=""/>
      <w:lvlJc w:val="left"/>
      <w:pPr>
        <w:ind w:left="720" w:hanging="360"/>
      </w:pPr>
      <w:rPr>
        <w:rFonts w:ascii="Symbol" w:hAnsi="Symbol" w:hint="default"/>
      </w:rPr>
    </w:lvl>
    <w:lvl w:ilvl="1" w:tplc="64C44D50">
      <w:numFmt w:val="bullet"/>
      <w:lvlText w:val="•"/>
      <w:lvlJc w:val="left"/>
      <w:pPr>
        <w:ind w:left="1800" w:hanging="72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9100B0"/>
    <w:multiLevelType w:val="hybridMultilevel"/>
    <w:tmpl w:val="B284217E"/>
    <w:lvl w:ilvl="0" w:tplc="4394E64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B23EC0"/>
    <w:multiLevelType w:val="hybridMultilevel"/>
    <w:tmpl w:val="0A8620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CF183F"/>
    <w:multiLevelType w:val="hybridMultilevel"/>
    <w:tmpl w:val="8AF2CD2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FD213D"/>
    <w:multiLevelType w:val="hybridMultilevel"/>
    <w:tmpl w:val="8D7EAE6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542F05"/>
    <w:multiLevelType w:val="multilevel"/>
    <w:tmpl w:val="365E00B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183A1D"/>
    <w:multiLevelType w:val="hybridMultilevel"/>
    <w:tmpl w:val="6452217A"/>
    <w:lvl w:ilvl="0" w:tplc="C63EE178">
      <w:numFmt w:val="bullet"/>
      <w:lvlText w:val="•"/>
      <w:lvlJc w:val="left"/>
      <w:pPr>
        <w:ind w:left="360" w:hanging="360"/>
      </w:pPr>
      <w:rPr>
        <w:rFonts w:ascii="MyriadPro-Semibold" w:eastAsiaTheme="minorHAnsi" w:hAnsi="MyriadPro-Semibold" w:cs="MyriadPro-Semibold" w:hint="default"/>
        <w:color w:val="C80A00"/>
        <w:sz w:val="28"/>
      </w:rPr>
    </w:lvl>
    <w:lvl w:ilvl="1" w:tplc="040C0003" w:tentative="1">
      <w:start w:val="1"/>
      <w:numFmt w:val="bullet"/>
      <w:lvlText w:val="o"/>
      <w:lvlJc w:val="left"/>
      <w:pPr>
        <w:ind w:left="369" w:hanging="360"/>
      </w:pPr>
      <w:rPr>
        <w:rFonts w:ascii="Courier New" w:hAnsi="Courier New" w:cs="Courier New" w:hint="default"/>
      </w:rPr>
    </w:lvl>
    <w:lvl w:ilvl="2" w:tplc="040C0005" w:tentative="1">
      <w:start w:val="1"/>
      <w:numFmt w:val="bullet"/>
      <w:lvlText w:val=""/>
      <w:lvlJc w:val="left"/>
      <w:pPr>
        <w:ind w:left="1089" w:hanging="360"/>
      </w:pPr>
      <w:rPr>
        <w:rFonts w:ascii="Wingdings" w:hAnsi="Wingdings" w:hint="default"/>
      </w:rPr>
    </w:lvl>
    <w:lvl w:ilvl="3" w:tplc="040C0001" w:tentative="1">
      <w:start w:val="1"/>
      <w:numFmt w:val="bullet"/>
      <w:lvlText w:val=""/>
      <w:lvlJc w:val="left"/>
      <w:pPr>
        <w:ind w:left="1809" w:hanging="360"/>
      </w:pPr>
      <w:rPr>
        <w:rFonts w:ascii="Symbol" w:hAnsi="Symbol" w:hint="default"/>
      </w:rPr>
    </w:lvl>
    <w:lvl w:ilvl="4" w:tplc="040C0003" w:tentative="1">
      <w:start w:val="1"/>
      <w:numFmt w:val="bullet"/>
      <w:lvlText w:val="o"/>
      <w:lvlJc w:val="left"/>
      <w:pPr>
        <w:ind w:left="2529" w:hanging="360"/>
      </w:pPr>
      <w:rPr>
        <w:rFonts w:ascii="Courier New" w:hAnsi="Courier New" w:cs="Courier New" w:hint="default"/>
      </w:rPr>
    </w:lvl>
    <w:lvl w:ilvl="5" w:tplc="040C0005" w:tentative="1">
      <w:start w:val="1"/>
      <w:numFmt w:val="bullet"/>
      <w:lvlText w:val=""/>
      <w:lvlJc w:val="left"/>
      <w:pPr>
        <w:ind w:left="3249" w:hanging="360"/>
      </w:pPr>
      <w:rPr>
        <w:rFonts w:ascii="Wingdings" w:hAnsi="Wingdings" w:hint="default"/>
      </w:rPr>
    </w:lvl>
    <w:lvl w:ilvl="6" w:tplc="040C0001" w:tentative="1">
      <w:start w:val="1"/>
      <w:numFmt w:val="bullet"/>
      <w:lvlText w:val=""/>
      <w:lvlJc w:val="left"/>
      <w:pPr>
        <w:ind w:left="3969" w:hanging="360"/>
      </w:pPr>
      <w:rPr>
        <w:rFonts w:ascii="Symbol" w:hAnsi="Symbol" w:hint="default"/>
      </w:rPr>
    </w:lvl>
    <w:lvl w:ilvl="7" w:tplc="040C0003" w:tentative="1">
      <w:start w:val="1"/>
      <w:numFmt w:val="bullet"/>
      <w:lvlText w:val="o"/>
      <w:lvlJc w:val="left"/>
      <w:pPr>
        <w:ind w:left="4689" w:hanging="360"/>
      </w:pPr>
      <w:rPr>
        <w:rFonts w:ascii="Courier New" w:hAnsi="Courier New" w:cs="Courier New" w:hint="default"/>
      </w:rPr>
    </w:lvl>
    <w:lvl w:ilvl="8" w:tplc="040C0005" w:tentative="1">
      <w:start w:val="1"/>
      <w:numFmt w:val="bullet"/>
      <w:lvlText w:val=""/>
      <w:lvlJc w:val="left"/>
      <w:pPr>
        <w:ind w:left="5409" w:hanging="360"/>
      </w:pPr>
      <w:rPr>
        <w:rFonts w:ascii="Wingdings" w:hAnsi="Wingdings" w:hint="default"/>
      </w:rPr>
    </w:lvl>
  </w:abstractNum>
  <w:abstractNum w:abstractNumId="7" w15:restartNumberingAfterBreak="0">
    <w:nsid w:val="29317D1E"/>
    <w:multiLevelType w:val="hybridMultilevel"/>
    <w:tmpl w:val="67E29EE8"/>
    <w:lvl w:ilvl="0" w:tplc="040C0001">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F312654"/>
    <w:multiLevelType w:val="hybridMultilevel"/>
    <w:tmpl w:val="8D7EAE6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B26610"/>
    <w:multiLevelType w:val="multilevel"/>
    <w:tmpl w:val="365E00B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A8E1BA9"/>
    <w:multiLevelType w:val="multilevel"/>
    <w:tmpl w:val="D7DA6A8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6B3607"/>
    <w:multiLevelType w:val="hybridMultilevel"/>
    <w:tmpl w:val="7B749210"/>
    <w:lvl w:ilvl="0" w:tplc="5B1818AA">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CE4193"/>
    <w:multiLevelType w:val="hybridMultilevel"/>
    <w:tmpl w:val="F0C08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7A07EC"/>
    <w:multiLevelType w:val="hybridMultilevel"/>
    <w:tmpl w:val="57A6E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F97581"/>
    <w:multiLevelType w:val="multilevel"/>
    <w:tmpl w:val="365E00B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31F1AF0"/>
    <w:multiLevelType w:val="hybridMultilevel"/>
    <w:tmpl w:val="F4D4EBE4"/>
    <w:lvl w:ilvl="0" w:tplc="6CD8F28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4671AA"/>
    <w:multiLevelType w:val="hybridMultilevel"/>
    <w:tmpl w:val="CB04F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4154FE"/>
    <w:multiLevelType w:val="hybridMultilevel"/>
    <w:tmpl w:val="277E7F82"/>
    <w:lvl w:ilvl="0" w:tplc="066A4BE6">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FE04049"/>
    <w:multiLevelType w:val="multilevel"/>
    <w:tmpl w:val="365E00B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0437F05"/>
    <w:multiLevelType w:val="hybridMultilevel"/>
    <w:tmpl w:val="6784ACB2"/>
    <w:lvl w:ilvl="0" w:tplc="C63EE178">
      <w:numFmt w:val="bullet"/>
      <w:lvlText w:val="•"/>
      <w:lvlJc w:val="left"/>
      <w:pPr>
        <w:ind w:left="360" w:hanging="360"/>
      </w:pPr>
      <w:rPr>
        <w:rFonts w:ascii="MyriadPro-Semibold" w:eastAsiaTheme="minorHAnsi" w:hAnsi="MyriadPro-Semibold" w:cs="MyriadPro-Semibold" w:hint="default"/>
        <w:color w:val="C80A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E12B0D"/>
    <w:multiLevelType w:val="hybridMultilevel"/>
    <w:tmpl w:val="E9D8909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A3B041E"/>
    <w:multiLevelType w:val="hybridMultilevel"/>
    <w:tmpl w:val="8618A9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DD47445"/>
    <w:multiLevelType w:val="hybridMultilevel"/>
    <w:tmpl w:val="B284217E"/>
    <w:lvl w:ilvl="0" w:tplc="4394E64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3"/>
  </w:num>
  <w:num w:numId="5">
    <w:abstractNumId w:val="19"/>
  </w:num>
  <w:num w:numId="6">
    <w:abstractNumId w:val="12"/>
  </w:num>
  <w:num w:numId="7">
    <w:abstractNumId w:val="16"/>
  </w:num>
  <w:num w:numId="8">
    <w:abstractNumId w:val="18"/>
  </w:num>
  <w:num w:numId="9">
    <w:abstractNumId w:val="1"/>
  </w:num>
  <w:num w:numId="10">
    <w:abstractNumId w:val="11"/>
  </w:num>
  <w:num w:numId="11">
    <w:abstractNumId w:val="4"/>
  </w:num>
  <w:num w:numId="12">
    <w:abstractNumId w:val="15"/>
  </w:num>
  <w:num w:numId="13">
    <w:abstractNumId w:val="10"/>
  </w:num>
  <w:num w:numId="14">
    <w:abstractNumId w:val="9"/>
  </w:num>
  <w:num w:numId="15">
    <w:abstractNumId w:val="20"/>
  </w:num>
  <w:num w:numId="16">
    <w:abstractNumId w:val="22"/>
  </w:num>
  <w:num w:numId="17">
    <w:abstractNumId w:val="0"/>
  </w:num>
  <w:num w:numId="18">
    <w:abstractNumId w:val="8"/>
  </w:num>
  <w:num w:numId="19">
    <w:abstractNumId w:val="21"/>
  </w:num>
  <w:num w:numId="20">
    <w:abstractNumId w:val="3"/>
  </w:num>
  <w:num w:numId="21">
    <w:abstractNumId w:val="17"/>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B43"/>
    <w:rsid w:val="00001690"/>
    <w:rsid w:val="000102F5"/>
    <w:rsid w:val="00013ECD"/>
    <w:rsid w:val="00020BAD"/>
    <w:rsid w:val="00030A66"/>
    <w:rsid w:val="00033784"/>
    <w:rsid w:val="0005120A"/>
    <w:rsid w:val="00051D41"/>
    <w:rsid w:val="00052EDE"/>
    <w:rsid w:val="00070240"/>
    <w:rsid w:val="0007035E"/>
    <w:rsid w:val="00081210"/>
    <w:rsid w:val="00083ABF"/>
    <w:rsid w:val="000C038C"/>
    <w:rsid w:val="000C7B51"/>
    <w:rsid w:val="000D0104"/>
    <w:rsid w:val="000E0DEA"/>
    <w:rsid w:val="000E1A95"/>
    <w:rsid w:val="000F3442"/>
    <w:rsid w:val="000F668D"/>
    <w:rsid w:val="000F7A2C"/>
    <w:rsid w:val="00101819"/>
    <w:rsid w:val="00103617"/>
    <w:rsid w:val="00105312"/>
    <w:rsid w:val="00113848"/>
    <w:rsid w:val="00113C98"/>
    <w:rsid w:val="00114792"/>
    <w:rsid w:val="001151E8"/>
    <w:rsid w:val="001268BE"/>
    <w:rsid w:val="001473BB"/>
    <w:rsid w:val="00154A13"/>
    <w:rsid w:val="00156B8E"/>
    <w:rsid w:val="001611B7"/>
    <w:rsid w:val="001674B8"/>
    <w:rsid w:val="00173163"/>
    <w:rsid w:val="0019382C"/>
    <w:rsid w:val="001969FE"/>
    <w:rsid w:val="001A747A"/>
    <w:rsid w:val="00202308"/>
    <w:rsid w:val="00222A7E"/>
    <w:rsid w:val="00227F5B"/>
    <w:rsid w:val="0024195F"/>
    <w:rsid w:val="002448CB"/>
    <w:rsid w:val="00262985"/>
    <w:rsid w:val="002669C8"/>
    <w:rsid w:val="00276A18"/>
    <w:rsid w:val="002801F1"/>
    <w:rsid w:val="00290061"/>
    <w:rsid w:val="002917DA"/>
    <w:rsid w:val="0029325C"/>
    <w:rsid w:val="002A063B"/>
    <w:rsid w:val="002A58C8"/>
    <w:rsid w:val="002B1952"/>
    <w:rsid w:val="002B5889"/>
    <w:rsid w:val="002D0648"/>
    <w:rsid w:val="002D348F"/>
    <w:rsid w:val="002F72D6"/>
    <w:rsid w:val="00303B8D"/>
    <w:rsid w:val="003065DC"/>
    <w:rsid w:val="00306EF6"/>
    <w:rsid w:val="003119CC"/>
    <w:rsid w:val="00313552"/>
    <w:rsid w:val="00320C70"/>
    <w:rsid w:val="00330CB1"/>
    <w:rsid w:val="0034188A"/>
    <w:rsid w:val="00344E10"/>
    <w:rsid w:val="00347864"/>
    <w:rsid w:val="00351AFB"/>
    <w:rsid w:val="00363D26"/>
    <w:rsid w:val="0036528D"/>
    <w:rsid w:val="00380D70"/>
    <w:rsid w:val="00383CFA"/>
    <w:rsid w:val="003A7385"/>
    <w:rsid w:val="003C402C"/>
    <w:rsid w:val="003D01F2"/>
    <w:rsid w:val="003D1B55"/>
    <w:rsid w:val="00417C47"/>
    <w:rsid w:val="004244D4"/>
    <w:rsid w:val="00443A9C"/>
    <w:rsid w:val="00447F57"/>
    <w:rsid w:val="00465430"/>
    <w:rsid w:val="004661D6"/>
    <w:rsid w:val="00472DA4"/>
    <w:rsid w:val="004968CC"/>
    <w:rsid w:val="004A65DB"/>
    <w:rsid w:val="004B6627"/>
    <w:rsid w:val="004C3E74"/>
    <w:rsid w:val="004D6F6D"/>
    <w:rsid w:val="004F0EE8"/>
    <w:rsid w:val="004F316E"/>
    <w:rsid w:val="00524F07"/>
    <w:rsid w:val="005433C7"/>
    <w:rsid w:val="00552A6F"/>
    <w:rsid w:val="005706FA"/>
    <w:rsid w:val="00574B83"/>
    <w:rsid w:val="00591936"/>
    <w:rsid w:val="005A3FA3"/>
    <w:rsid w:val="005B39B6"/>
    <w:rsid w:val="005B3F9D"/>
    <w:rsid w:val="0060515C"/>
    <w:rsid w:val="0061510F"/>
    <w:rsid w:val="006154BB"/>
    <w:rsid w:val="00620EB3"/>
    <w:rsid w:val="006415E5"/>
    <w:rsid w:val="00642762"/>
    <w:rsid w:val="00646EA0"/>
    <w:rsid w:val="00662364"/>
    <w:rsid w:val="006B2547"/>
    <w:rsid w:val="006C27E4"/>
    <w:rsid w:val="006C33C5"/>
    <w:rsid w:val="006C6042"/>
    <w:rsid w:val="006E19C9"/>
    <w:rsid w:val="006F3048"/>
    <w:rsid w:val="007043A8"/>
    <w:rsid w:val="00714380"/>
    <w:rsid w:val="00720DC8"/>
    <w:rsid w:val="00743DE6"/>
    <w:rsid w:val="007456B7"/>
    <w:rsid w:val="00751409"/>
    <w:rsid w:val="00751765"/>
    <w:rsid w:val="007547C2"/>
    <w:rsid w:val="00756D97"/>
    <w:rsid w:val="007832AA"/>
    <w:rsid w:val="007862AA"/>
    <w:rsid w:val="007C1131"/>
    <w:rsid w:val="007C13CB"/>
    <w:rsid w:val="007C4CED"/>
    <w:rsid w:val="007D2927"/>
    <w:rsid w:val="007E1104"/>
    <w:rsid w:val="007E506A"/>
    <w:rsid w:val="007F1778"/>
    <w:rsid w:val="007F50A7"/>
    <w:rsid w:val="007F6906"/>
    <w:rsid w:val="007F6B28"/>
    <w:rsid w:val="008120C9"/>
    <w:rsid w:val="0081773B"/>
    <w:rsid w:val="008235B8"/>
    <w:rsid w:val="00824D1F"/>
    <w:rsid w:val="008340D9"/>
    <w:rsid w:val="00837992"/>
    <w:rsid w:val="00852B9B"/>
    <w:rsid w:val="00857701"/>
    <w:rsid w:val="00872AB5"/>
    <w:rsid w:val="0088151E"/>
    <w:rsid w:val="008B0A90"/>
    <w:rsid w:val="008D387D"/>
    <w:rsid w:val="008E4147"/>
    <w:rsid w:val="009422E6"/>
    <w:rsid w:val="00942369"/>
    <w:rsid w:val="00950EA6"/>
    <w:rsid w:val="00963F89"/>
    <w:rsid w:val="00965417"/>
    <w:rsid w:val="0097125E"/>
    <w:rsid w:val="00971F09"/>
    <w:rsid w:val="00981197"/>
    <w:rsid w:val="00981EC8"/>
    <w:rsid w:val="009870CB"/>
    <w:rsid w:val="00990680"/>
    <w:rsid w:val="00993753"/>
    <w:rsid w:val="00994E5F"/>
    <w:rsid w:val="009962F0"/>
    <w:rsid w:val="009A0513"/>
    <w:rsid w:val="009A204C"/>
    <w:rsid w:val="009A38FC"/>
    <w:rsid w:val="009A4282"/>
    <w:rsid w:val="009B157C"/>
    <w:rsid w:val="009B6888"/>
    <w:rsid w:val="009B7DEE"/>
    <w:rsid w:val="009D7514"/>
    <w:rsid w:val="009D754C"/>
    <w:rsid w:val="009E05D6"/>
    <w:rsid w:val="009E264F"/>
    <w:rsid w:val="009E2C28"/>
    <w:rsid w:val="009F75E3"/>
    <w:rsid w:val="00A07ADE"/>
    <w:rsid w:val="00A126E1"/>
    <w:rsid w:val="00A22A6D"/>
    <w:rsid w:val="00A26F74"/>
    <w:rsid w:val="00A3388E"/>
    <w:rsid w:val="00A42ED6"/>
    <w:rsid w:val="00A432FC"/>
    <w:rsid w:val="00A44C42"/>
    <w:rsid w:val="00A47DF1"/>
    <w:rsid w:val="00A5314F"/>
    <w:rsid w:val="00A56810"/>
    <w:rsid w:val="00A578B3"/>
    <w:rsid w:val="00A9118B"/>
    <w:rsid w:val="00A94CA3"/>
    <w:rsid w:val="00AC6A52"/>
    <w:rsid w:val="00AD083E"/>
    <w:rsid w:val="00AD63E6"/>
    <w:rsid w:val="00AD7D4A"/>
    <w:rsid w:val="00B10432"/>
    <w:rsid w:val="00B16A0A"/>
    <w:rsid w:val="00B21D71"/>
    <w:rsid w:val="00B230DF"/>
    <w:rsid w:val="00B728F2"/>
    <w:rsid w:val="00BC48F4"/>
    <w:rsid w:val="00BC675F"/>
    <w:rsid w:val="00BD0B43"/>
    <w:rsid w:val="00BD36A9"/>
    <w:rsid w:val="00BD6979"/>
    <w:rsid w:val="00BE0C01"/>
    <w:rsid w:val="00BF0575"/>
    <w:rsid w:val="00BF11FA"/>
    <w:rsid w:val="00C14817"/>
    <w:rsid w:val="00C2262C"/>
    <w:rsid w:val="00C47876"/>
    <w:rsid w:val="00C63358"/>
    <w:rsid w:val="00C718B6"/>
    <w:rsid w:val="00C7361E"/>
    <w:rsid w:val="00CA1893"/>
    <w:rsid w:val="00CB472E"/>
    <w:rsid w:val="00CB7856"/>
    <w:rsid w:val="00CC094D"/>
    <w:rsid w:val="00CD3B81"/>
    <w:rsid w:val="00CD559F"/>
    <w:rsid w:val="00CE256B"/>
    <w:rsid w:val="00CF7013"/>
    <w:rsid w:val="00D07F22"/>
    <w:rsid w:val="00D1594C"/>
    <w:rsid w:val="00D16C29"/>
    <w:rsid w:val="00D53014"/>
    <w:rsid w:val="00D570D6"/>
    <w:rsid w:val="00D61DBB"/>
    <w:rsid w:val="00D63FF1"/>
    <w:rsid w:val="00D71721"/>
    <w:rsid w:val="00D84D0D"/>
    <w:rsid w:val="00D96660"/>
    <w:rsid w:val="00DA4D72"/>
    <w:rsid w:val="00DB66DE"/>
    <w:rsid w:val="00DC236E"/>
    <w:rsid w:val="00DC5E2D"/>
    <w:rsid w:val="00DF5ACB"/>
    <w:rsid w:val="00E0726C"/>
    <w:rsid w:val="00E12A66"/>
    <w:rsid w:val="00E2286D"/>
    <w:rsid w:val="00E54383"/>
    <w:rsid w:val="00E56D7F"/>
    <w:rsid w:val="00E71680"/>
    <w:rsid w:val="00E87FF2"/>
    <w:rsid w:val="00EB5292"/>
    <w:rsid w:val="00EB788E"/>
    <w:rsid w:val="00EE59A3"/>
    <w:rsid w:val="00EF0DE2"/>
    <w:rsid w:val="00EF1941"/>
    <w:rsid w:val="00F17A9D"/>
    <w:rsid w:val="00F368EB"/>
    <w:rsid w:val="00F60BBA"/>
    <w:rsid w:val="00F6180E"/>
    <w:rsid w:val="00F65AE7"/>
    <w:rsid w:val="00F7130C"/>
    <w:rsid w:val="00F732CF"/>
    <w:rsid w:val="00F83399"/>
    <w:rsid w:val="00F86ADF"/>
    <w:rsid w:val="00FB46DE"/>
    <w:rsid w:val="00FC7E43"/>
    <w:rsid w:val="00FD482A"/>
    <w:rsid w:val="00FE7A6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C5F5A"/>
  <w15:docId w15:val="{36BB64DC-CE5F-455C-BCAC-18347F9F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B43"/>
    <w:pPr>
      <w:spacing w:before="100" w:after="200" w:line="276" w:lineRule="auto"/>
    </w:pPr>
    <w:rPr>
      <w:rFonts w:eastAsiaTheme="minorEastAsia"/>
      <w:sz w:val="20"/>
      <w:szCs w:val="20"/>
    </w:rPr>
  </w:style>
  <w:style w:type="paragraph" w:styleId="Titre1">
    <w:name w:val="heading 1"/>
    <w:basedOn w:val="Normal"/>
    <w:next w:val="Normal"/>
    <w:link w:val="Titre1Car"/>
    <w:uiPriority w:val="9"/>
    <w:qFormat/>
    <w:rsid w:val="00BD0B4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BD0B4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0B43"/>
    <w:rPr>
      <w:rFonts w:eastAsiaTheme="minorEastAsia"/>
      <w:caps/>
      <w:color w:val="FFFFFF" w:themeColor="background1"/>
      <w:spacing w:val="15"/>
      <w:shd w:val="clear" w:color="auto" w:fill="5B9BD5" w:themeFill="accent1"/>
    </w:rPr>
  </w:style>
  <w:style w:type="character" w:customStyle="1" w:styleId="Titre2Car">
    <w:name w:val="Titre 2 Car"/>
    <w:basedOn w:val="Policepardfaut"/>
    <w:link w:val="Titre2"/>
    <w:uiPriority w:val="9"/>
    <w:rsid w:val="00BD0B43"/>
    <w:rPr>
      <w:rFonts w:eastAsiaTheme="minorEastAsia"/>
      <w:caps/>
      <w:spacing w:val="15"/>
      <w:sz w:val="20"/>
      <w:szCs w:val="20"/>
      <w:shd w:val="clear" w:color="auto" w:fill="DEEAF6" w:themeFill="accent1" w:themeFillTint="33"/>
    </w:rPr>
  </w:style>
  <w:style w:type="paragraph" w:styleId="Paragraphedeliste">
    <w:name w:val="List Paragraph"/>
    <w:aliases w:val="Bullets,References,RM1,lp1,Liste de points,List Paragraph (numbered (a)),Table/Figure Heading,List Bullet Mary,Numbered Paragraph,Main numbered paragraph,Numbered List Paragraph,123 List Paragraph,List Paragraph nowy,Liste 1,Dot pt"/>
    <w:basedOn w:val="Normal"/>
    <w:link w:val="ParagraphedelisteCar"/>
    <w:uiPriority w:val="34"/>
    <w:qFormat/>
    <w:rsid w:val="00BD0B43"/>
    <w:pPr>
      <w:ind w:left="720"/>
      <w:contextualSpacing/>
    </w:pPr>
  </w:style>
  <w:style w:type="character" w:customStyle="1" w:styleId="ParagraphedelisteCar">
    <w:name w:val="Paragraphe de liste Car"/>
    <w:aliases w:val="Bullets Car,References Car,RM1 Car,lp1 Car,Liste de points Car,List Paragraph (numbered (a)) Car,Table/Figure Heading Car,List Bullet Mary Car,Numbered Paragraph Car,Main numbered paragraph Car,Numbered List Paragraph Car"/>
    <w:link w:val="Paragraphedeliste"/>
    <w:uiPriority w:val="34"/>
    <w:locked/>
    <w:rsid w:val="00BD0B43"/>
    <w:rPr>
      <w:rFonts w:eastAsiaTheme="minorEastAsia"/>
      <w:sz w:val="20"/>
      <w:szCs w:val="20"/>
    </w:rPr>
  </w:style>
  <w:style w:type="paragraph" w:styleId="Textedebulles">
    <w:name w:val="Balloon Text"/>
    <w:basedOn w:val="Normal"/>
    <w:link w:val="TextedebullesCar"/>
    <w:uiPriority w:val="99"/>
    <w:semiHidden/>
    <w:unhideWhenUsed/>
    <w:rsid w:val="00857701"/>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7701"/>
    <w:rPr>
      <w:rFonts w:ascii="Segoe UI" w:eastAsiaTheme="minorEastAsia" w:hAnsi="Segoe UI" w:cs="Segoe UI"/>
      <w:sz w:val="18"/>
      <w:szCs w:val="18"/>
    </w:rPr>
  </w:style>
  <w:style w:type="paragraph" w:styleId="En-tte">
    <w:name w:val="header"/>
    <w:basedOn w:val="Normal"/>
    <w:link w:val="En-tteCar"/>
    <w:uiPriority w:val="99"/>
    <w:unhideWhenUsed/>
    <w:rsid w:val="00020BAD"/>
    <w:pPr>
      <w:tabs>
        <w:tab w:val="center" w:pos="4536"/>
        <w:tab w:val="right" w:pos="9072"/>
      </w:tabs>
      <w:spacing w:before="0" w:after="0" w:line="240" w:lineRule="auto"/>
    </w:pPr>
  </w:style>
  <w:style w:type="character" w:customStyle="1" w:styleId="En-tteCar">
    <w:name w:val="En-tête Car"/>
    <w:basedOn w:val="Policepardfaut"/>
    <w:link w:val="En-tte"/>
    <w:uiPriority w:val="99"/>
    <w:rsid w:val="00020BAD"/>
    <w:rPr>
      <w:rFonts w:eastAsiaTheme="minorEastAsia"/>
      <w:sz w:val="20"/>
      <w:szCs w:val="20"/>
    </w:rPr>
  </w:style>
  <w:style w:type="paragraph" w:styleId="Pieddepage">
    <w:name w:val="footer"/>
    <w:basedOn w:val="Normal"/>
    <w:link w:val="PieddepageCar"/>
    <w:uiPriority w:val="99"/>
    <w:unhideWhenUsed/>
    <w:rsid w:val="00020BA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020BAD"/>
    <w:rPr>
      <w:rFonts w:eastAsiaTheme="minorEastAsia"/>
      <w:sz w:val="20"/>
      <w:szCs w:val="20"/>
    </w:rPr>
  </w:style>
  <w:style w:type="table" w:styleId="Grilledutableau">
    <w:name w:val="Table Grid"/>
    <w:basedOn w:val="TableauNormal"/>
    <w:uiPriority w:val="39"/>
    <w:rsid w:val="009A0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4C3E74"/>
    <w:pPr>
      <w:spacing w:before="0" w:after="0" w:line="240" w:lineRule="auto"/>
    </w:pPr>
  </w:style>
  <w:style w:type="character" w:customStyle="1" w:styleId="NotedebasdepageCar">
    <w:name w:val="Note de bas de page Car"/>
    <w:basedOn w:val="Policepardfaut"/>
    <w:link w:val="Notedebasdepage"/>
    <w:uiPriority w:val="99"/>
    <w:semiHidden/>
    <w:rsid w:val="004C3E74"/>
    <w:rPr>
      <w:rFonts w:eastAsiaTheme="minorEastAsia"/>
      <w:sz w:val="20"/>
      <w:szCs w:val="20"/>
    </w:rPr>
  </w:style>
  <w:style w:type="character" w:styleId="Appelnotedebasdep">
    <w:name w:val="footnote reference"/>
    <w:basedOn w:val="Policepardfaut"/>
    <w:uiPriority w:val="99"/>
    <w:semiHidden/>
    <w:unhideWhenUsed/>
    <w:rsid w:val="004C3E74"/>
    <w:rPr>
      <w:vertAlign w:val="superscript"/>
    </w:rPr>
  </w:style>
  <w:style w:type="table" w:styleId="Tableausimple5">
    <w:name w:val="Plain Table 5"/>
    <w:basedOn w:val="TableauNormal"/>
    <w:uiPriority w:val="45"/>
    <w:rsid w:val="00276A1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2">
    <w:name w:val="Plain Table 2"/>
    <w:basedOn w:val="TableauNormal"/>
    <w:uiPriority w:val="42"/>
    <w:rsid w:val="001473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arquedecommentaire">
    <w:name w:val="annotation reference"/>
    <w:basedOn w:val="Policepardfaut"/>
    <w:uiPriority w:val="99"/>
    <w:semiHidden/>
    <w:unhideWhenUsed/>
    <w:rsid w:val="000D0104"/>
    <w:rPr>
      <w:sz w:val="16"/>
      <w:szCs w:val="16"/>
    </w:rPr>
  </w:style>
  <w:style w:type="paragraph" w:styleId="Commentaire">
    <w:name w:val="annotation text"/>
    <w:basedOn w:val="Normal"/>
    <w:link w:val="CommentaireCar"/>
    <w:uiPriority w:val="99"/>
    <w:semiHidden/>
    <w:unhideWhenUsed/>
    <w:rsid w:val="000D0104"/>
    <w:pPr>
      <w:spacing w:line="240" w:lineRule="auto"/>
    </w:pPr>
  </w:style>
  <w:style w:type="character" w:customStyle="1" w:styleId="CommentaireCar">
    <w:name w:val="Commentaire Car"/>
    <w:basedOn w:val="Policepardfaut"/>
    <w:link w:val="Commentaire"/>
    <w:uiPriority w:val="99"/>
    <w:semiHidden/>
    <w:rsid w:val="000D0104"/>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0D0104"/>
    <w:rPr>
      <w:b/>
      <w:bCs/>
    </w:rPr>
  </w:style>
  <w:style w:type="character" w:customStyle="1" w:styleId="ObjetducommentaireCar">
    <w:name w:val="Objet du commentaire Car"/>
    <w:basedOn w:val="CommentaireCar"/>
    <w:link w:val="Objetducommentaire"/>
    <w:uiPriority w:val="99"/>
    <w:semiHidden/>
    <w:rsid w:val="000D0104"/>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0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6.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763</Value>
      <Value>301</Value>
      <Value>233</Value>
      <Value>1545</Value>
      <Value>1522</Value>
      <Value>1107</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2023-02-03T09:00:00+00:00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Mali</TermName>
          <TermId xmlns="http://schemas.microsoft.com/office/infopath/2007/PartnerControls">60b115b0-b60b-4fa6-9a61-ae1e779981bf</TermId>
        </TermInfo>
      </Terms>
    </UNDPCountryTaxHTField0>
    <UndpOUCode xmlns="1ed4137b-41b2-488b-8250-6d369ec27664">MLI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2021-12-31T05:00:00+00:00</Document_x0020_Coverage_x0020_Period_x0020_Start_x0020_Date>
    <Document_x0020_Coverage_x0020_Period_x0020_End_x0020_Date xmlns="f1161f5b-24a3-4c2d-bc81-44cb9325e8ee">2021-12-31T05:00:00+00:00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00126978</UndpProjectNo>
    <UndpDocStatus xmlns="1ed4137b-41b2-488b-8250-6d369ec27664">Final</UndpDocStatus>
    <Outcome1 xmlns="f1161f5b-24a3-4c2d-bc81-44cb9325e8ee">00120893</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MLI</TermName>
          <TermId xmlns="http://schemas.microsoft.com/office/infopath/2007/PartnerControls">7a870009-9966-4078-9dda-f4f8eecee481</TermId>
        </TermInfo>
      </Terms>
    </gc6531b704974d528487414686b72f6f>
    <_dlc_DocId xmlns="f1161f5b-24a3-4c2d-bc81-44cb9325e8ee">ATLASPDC-4-168684</_dlc_DocId>
    <_dlc_DocIdUrl xmlns="f1161f5b-24a3-4c2d-bc81-44cb9325e8ee">
      <Url>https://info.undp.org/docs/pdc/_layouts/DocIdRedir.aspx?ID=ATLASPDC-4-168684</Url>
      <Description>ATLASPDC-4-168684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7EDC55-A0CC-40B8-B729-C15209F134FE}">
  <ds:schemaRefs>
    <ds:schemaRef ds:uri="http://schemas.microsoft.com/sharepoint/v3/contenttype/forms"/>
  </ds:schemaRefs>
</ds:datastoreItem>
</file>

<file path=customXml/itemProps2.xml><?xml version="1.0" encoding="utf-8"?>
<ds:datastoreItem xmlns:ds="http://schemas.openxmlformats.org/officeDocument/2006/customXml" ds:itemID="{B01D19B6-9C42-4359-B836-4002407452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64A26C-0011-4D93-A86A-4CB14EF7292C}">
  <ds:schemaRefs>
    <ds:schemaRef ds:uri="http://schemas.openxmlformats.org/officeDocument/2006/bibliography"/>
  </ds:schemaRefs>
</ds:datastoreItem>
</file>

<file path=customXml/itemProps4.xml><?xml version="1.0" encoding="utf-8"?>
<ds:datastoreItem xmlns:ds="http://schemas.openxmlformats.org/officeDocument/2006/customXml" ds:itemID="{932D510B-1115-4AAB-94D6-88A365EA2F2A}"/>
</file>

<file path=customXml/itemProps5.xml><?xml version="1.0" encoding="utf-8"?>
<ds:datastoreItem xmlns:ds="http://schemas.openxmlformats.org/officeDocument/2006/customXml" ds:itemID="{327FF3B7-898C-428F-BB78-F876DA8A11B7}"/>
</file>

<file path=customXml/itemProps6.xml><?xml version="1.0" encoding="utf-8"?>
<ds:datastoreItem xmlns:ds="http://schemas.openxmlformats.org/officeDocument/2006/customXml" ds:itemID="{D56CA100-B24C-43BB-83FF-94E0D81E8B30}"/>
</file>

<file path=docProps/app.xml><?xml version="1.0" encoding="utf-8"?>
<Properties xmlns="http://schemas.openxmlformats.org/officeDocument/2006/extended-properties" xmlns:vt="http://schemas.openxmlformats.org/officeDocument/2006/docPropsVTypes">
  <Template>Normal</Template>
  <TotalTime>1</TotalTime>
  <Pages>2</Pages>
  <Words>1373</Words>
  <Characters>7552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MECANISME DE SUPERVISION ET SUIVI CONJOINT DU  PROGRAMME DE PAYS MALI 2020-2024</dc:title>
  <dc:subject/>
  <dc:creator>PNUD</dc:creator>
  <cp:lastModifiedBy>El Hassen Teguedi</cp:lastModifiedBy>
  <cp:revision>2</cp:revision>
  <cp:lastPrinted>2020-05-07T10:47:00Z</cp:lastPrinted>
  <dcterms:created xsi:type="dcterms:W3CDTF">2020-05-07T10:48:00Z</dcterms:created>
  <dcterms:modified xsi:type="dcterms:W3CDTF">2020-05-07T10:48:00Z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1545;#Mali|60b115b0-b60b-4fa6-9a61-ae1e779981bf</vt:lpwstr>
  </property>
  <property fmtid="{D5CDD505-2E9C-101B-9397-08002B2CF9AE}" pid="4" name="UndpDocTypeMM">
    <vt:lpwstr/>
  </property>
  <property fmtid="{D5CDD505-2E9C-101B-9397-08002B2CF9AE}" pid="5" name="UNDPDocumentCategory">
    <vt:lpwstr/>
  </property>
  <property fmtid="{D5CDD505-2E9C-101B-9397-08002B2CF9AE}" pid="6" name="UN Languages">
    <vt:lpwstr>233;#French|946783f8-cd0b-41e2-848e-7777f631248e</vt:lpwstr>
  </property>
  <property fmtid="{D5CDD505-2E9C-101B-9397-08002B2CF9AE}" pid="7" name="Operating Unit0">
    <vt:lpwstr>1522;#MLI|7a870009-9966-4078-9dda-f4f8eecee481</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301;#Capacity Development|0f6cebf4-50de-4968-b289-b483404a5dd0</vt:lpwstr>
  </property>
  <property fmtid="{D5CDD505-2E9C-101B-9397-08002B2CF9AE}" pid="13" name="_dlc_DocIdItemGuid">
    <vt:lpwstr>5fdbe395-d283-435e-accd-a548cfec5163</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